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C5" w:rsidRPr="00C54BA8" w:rsidRDefault="003D0BC5" w:rsidP="00813A1B">
      <w:pPr>
        <w:pStyle w:val="Nadpis1"/>
        <w:jc w:val="center"/>
      </w:pPr>
      <w:r w:rsidRPr="00C54BA8">
        <w:t>Uživatelský manuál – AT-216</w:t>
      </w:r>
      <w:r w:rsidR="00813A1B">
        <w:t>S/W</w:t>
      </w:r>
    </w:p>
    <w:p w:rsidR="003D0BC5" w:rsidRPr="003D0BC5" w:rsidRDefault="003D0BC5" w:rsidP="00813A1B">
      <w:pPr>
        <w:pStyle w:val="Nadpis2"/>
      </w:pPr>
      <w:r w:rsidRPr="003D0BC5">
        <w:t>Balení obsahuje:</w:t>
      </w:r>
    </w:p>
    <w:p w:rsidR="003D0BC5" w:rsidRPr="00813A1B" w:rsidRDefault="00813A1B" w:rsidP="00813A1B">
      <w:pPr>
        <w:spacing w:after="0"/>
        <w:rPr>
          <w:sz w:val="24"/>
          <w:szCs w:val="28"/>
        </w:rPr>
      </w:pPr>
      <w:r w:rsidRPr="00813A1B">
        <w:rPr>
          <w:sz w:val="24"/>
          <w:szCs w:val="28"/>
        </w:rPr>
        <w:t>1x Přijímač</w:t>
      </w:r>
    </w:p>
    <w:p w:rsidR="00813A1B" w:rsidRPr="00813A1B" w:rsidRDefault="00813A1B" w:rsidP="00813A1B">
      <w:pPr>
        <w:spacing w:after="0"/>
        <w:rPr>
          <w:sz w:val="24"/>
          <w:szCs w:val="28"/>
        </w:rPr>
      </w:pPr>
      <w:r w:rsidRPr="00813A1B">
        <w:rPr>
          <w:sz w:val="24"/>
          <w:szCs w:val="28"/>
        </w:rPr>
        <w:t>1x Vysílačka</w:t>
      </w:r>
    </w:p>
    <w:p w:rsidR="00813A1B" w:rsidRPr="00813A1B" w:rsidRDefault="00813A1B" w:rsidP="00813A1B">
      <w:pPr>
        <w:spacing w:after="0"/>
        <w:rPr>
          <w:sz w:val="24"/>
          <w:szCs w:val="28"/>
        </w:rPr>
      </w:pPr>
      <w:r w:rsidRPr="00813A1B">
        <w:rPr>
          <w:sz w:val="24"/>
          <w:szCs w:val="28"/>
        </w:rPr>
        <w:t>1x Plastový obojek</w:t>
      </w:r>
    </w:p>
    <w:p w:rsidR="00813A1B" w:rsidRPr="00813A1B" w:rsidRDefault="00813A1B" w:rsidP="00813A1B">
      <w:pPr>
        <w:spacing w:after="0"/>
        <w:rPr>
          <w:sz w:val="24"/>
          <w:szCs w:val="28"/>
        </w:rPr>
      </w:pPr>
      <w:r w:rsidRPr="00813A1B">
        <w:rPr>
          <w:sz w:val="24"/>
          <w:szCs w:val="28"/>
        </w:rPr>
        <w:t>1x Testovací výbojka</w:t>
      </w:r>
    </w:p>
    <w:p w:rsidR="00813A1B" w:rsidRPr="00813A1B" w:rsidRDefault="00813A1B" w:rsidP="00813A1B">
      <w:pPr>
        <w:spacing w:after="0"/>
        <w:rPr>
          <w:sz w:val="24"/>
          <w:szCs w:val="28"/>
        </w:rPr>
      </w:pPr>
      <w:r w:rsidRPr="00813A1B">
        <w:rPr>
          <w:sz w:val="24"/>
          <w:szCs w:val="28"/>
        </w:rPr>
        <w:t>4x Elektroda (2x krátké, 2x dlouhé)</w:t>
      </w:r>
    </w:p>
    <w:p w:rsidR="00813A1B" w:rsidRDefault="00813A1B" w:rsidP="00813A1B">
      <w:pPr>
        <w:spacing w:after="0"/>
        <w:rPr>
          <w:sz w:val="24"/>
          <w:szCs w:val="28"/>
        </w:rPr>
      </w:pPr>
      <w:r w:rsidRPr="00813A1B">
        <w:rPr>
          <w:sz w:val="24"/>
          <w:szCs w:val="28"/>
        </w:rPr>
        <w:t>1x Poutko na vysílačku</w:t>
      </w:r>
    </w:p>
    <w:p w:rsidR="004C3266" w:rsidRPr="004C3266" w:rsidRDefault="00813A1B" w:rsidP="004C3266">
      <w:pPr>
        <w:pStyle w:val="Nadpis2"/>
      </w:pPr>
      <w:r>
        <w:t>Začínáme</w:t>
      </w:r>
    </w:p>
    <w:p w:rsidR="004C3266" w:rsidRDefault="004C3266" w:rsidP="00813A1B">
      <w:pPr>
        <w:spacing w:after="0"/>
        <w:rPr>
          <w:sz w:val="24"/>
          <w:szCs w:val="28"/>
        </w:rPr>
      </w:pPr>
    </w:p>
    <w:p w:rsidR="003D0BC5" w:rsidRPr="004C3266" w:rsidRDefault="004C3266" w:rsidP="004C3266">
      <w:pPr>
        <w:spacing w:after="0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ACE00FB" wp14:editId="1C084BF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181225" cy="6010275"/>
            <wp:effectExtent l="0" t="0" r="0" b="0"/>
            <wp:wrapSquare wrapText="bothSides"/>
            <wp:docPr id="16" name="Obrázek 16" descr="C:\Users\Tomas\Desktop\216 obra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216 obraz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C5" w:rsidRPr="00813A1B">
        <w:rPr>
          <w:b/>
          <w:sz w:val="24"/>
        </w:rPr>
        <w:t>Krok 1</w:t>
      </w:r>
      <w:r w:rsidR="00813A1B">
        <w:rPr>
          <w:b/>
        </w:rPr>
        <w:t>:</w:t>
      </w:r>
      <w:r w:rsidR="003D0BC5" w:rsidRPr="003D0BC5">
        <w:rPr>
          <w:b/>
        </w:rPr>
        <w:t xml:space="preserve"> </w:t>
      </w:r>
      <w:r w:rsidR="00813A1B">
        <w:t>Našroubujte</w:t>
      </w:r>
      <w:r w:rsidR="003D0BC5">
        <w:t xml:space="preserve"> anténu na vysílač</w:t>
      </w:r>
      <w:r w:rsidR="00813A1B">
        <w:t>ku</w:t>
      </w:r>
      <w:r w:rsidR="003D0BC5">
        <w:t xml:space="preserve">. Ujistěte se, že je anténa řádně </w:t>
      </w:r>
      <w:r w:rsidR="00813A1B">
        <w:t>utažena</w:t>
      </w:r>
      <w:r w:rsidR="003D0BC5">
        <w:t>.</w:t>
      </w: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3D0BC5" w:rsidRDefault="003D0BC5">
      <w:r w:rsidRPr="00813A1B">
        <w:rPr>
          <w:b/>
          <w:sz w:val="24"/>
        </w:rPr>
        <w:t>Krok 2</w:t>
      </w:r>
      <w:r w:rsidR="00813A1B">
        <w:rPr>
          <w:b/>
        </w:rPr>
        <w:t>:</w:t>
      </w:r>
      <w:r w:rsidRPr="003D0BC5">
        <w:rPr>
          <w:b/>
        </w:rPr>
        <w:t xml:space="preserve"> </w:t>
      </w:r>
      <w:r w:rsidRPr="003D0BC5">
        <w:t>Vložte 9 V</w:t>
      </w:r>
      <w:r>
        <w:t> </w:t>
      </w:r>
      <w:r w:rsidRPr="003D0BC5">
        <w:t>baterii</w:t>
      </w:r>
      <w:r>
        <w:t xml:space="preserve"> do vysílač</w:t>
      </w:r>
      <w:r w:rsidR="00813A1B">
        <w:t>ky</w:t>
      </w:r>
      <w:r>
        <w:t>.</w:t>
      </w: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3D0BC5" w:rsidRPr="00813A1B" w:rsidRDefault="003D0BC5">
      <w:pPr>
        <w:rPr>
          <w:b/>
        </w:rPr>
      </w:pPr>
      <w:r w:rsidRPr="00813A1B">
        <w:rPr>
          <w:b/>
          <w:sz w:val="24"/>
        </w:rPr>
        <w:t>Krok 3</w:t>
      </w:r>
      <w:r w:rsidR="00813A1B">
        <w:rPr>
          <w:b/>
        </w:rPr>
        <w:t>:</w:t>
      </w:r>
      <w:r>
        <w:rPr>
          <w:b/>
        </w:rPr>
        <w:t xml:space="preserve"> </w:t>
      </w:r>
      <w:r>
        <w:t>Našroubujte ocelové elektrody na přijímač.</w:t>
      </w: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4C3266" w:rsidRDefault="004C3266">
      <w:pPr>
        <w:rPr>
          <w:b/>
          <w:sz w:val="24"/>
        </w:rPr>
      </w:pPr>
    </w:p>
    <w:p w:rsidR="00813A1B" w:rsidRDefault="003D0BC5">
      <w:r w:rsidRPr="00813A1B">
        <w:rPr>
          <w:b/>
          <w:sz w:val="24"/>
        </w:rPr>
        <w:t>Krok 4</w:t>
      </w:r>
      <w:r w:rsidR="00813A1B">
        <w:rPr>
          <w:b/>
          <w:sz w:val="24"/>
        </w:rPr>
        <w:t>:</w:t>
      </w:r>
      <w:r>
        <w:rPr>
          <w:b/>
        </w:rPr>
        <w:t xml:space="preserve"> </w:t>
      </w:r>
      <w:r w:rsidRPr="003D0BC5">
        <w:t>Nabijte přijímač.</w:t>
      </w:r>
      <w:r>
        <w:t xml:space="preserve"> Během nabíjení svítí červené LED světlo, jakmile je přijímač plně dobit, svítí </w:t>
      </w:r>
      <w:r w:rsidR="002E5220">
        <w:t>modré</w:t>
      </w:r>
      <w:r>
        <w:t xml:space="preserve"> LED světlo</w:t>
      </w:r>
      <w:r w:rsidR="00813A1B">
        <w:t xml:space="preserve"> (současně s červeným)</w:t>
      </w:r>
      <w:r>
        <w:t>.</w:t>
      </w:r>
    </w:p>
    <w:p w:rsidR="003D0BC5" w:rsidRDefault="003D0BC5">
      <w:r w:rsidRPr="003D0BC5">
        <w:rPr>
          <w:b/>
        </w:rPr>
        <w:t xml:space="preserve">Poznámka: </w:t>
      </w:r>
      <w:r w:rsidR="00B009D4" w:rsidRPr="00B009D4">
        <w:t>Během prvn</w:t>
      </w:r>
      <w:r w:rsidR="00B009D4">
        <w:t>ích třech nabíjení</w:t>
      </w:r>
      <w:r w:rsidR="00B009D4" w:rsidRPr="00B009D4">
        <w:t xml:space="preserve"> doporučujeme nechat nabíjet alespoň 4 hodiny.</w:t>
      </w:r>
    </w:p>
    <w:p w:rsidR="00B009D4" w:rsidRDefault="00B009D4"/>
    <w:p w:rsidR="00AA78DD" w:rsidRPr="00AA78DD" w:rsidRDefault="00AA78DD">
      <w:pPr>
        <w:rPr>
          <w:b/>
        </w:rPr>
      </w:pPr>
      <w:r w:rsidRPr="00813A1B">
        <w:rPr>
          <w:b/>
          <w:sz w:val="24"/>
        </w:rPr>
        <w:lastRenderedPageBreak/>
        <w:t>Krok 5</w:t>
      </w:r>
      <w:r>
        <w:rPr>
          <w:b/>
        </w:rPr>
        <w:t>:</w:t>
      </w:r>
      <w:r w:rsidRPr="001F0D7E">
        <w:rPr>
          <w:b/>
        </w:rPr>
        <w:t xml:space="preserve"> </w:t>
      </w:r>
      <w:r w:rsidRPr="00FD005A">
        <w:t>Spárování zařízení</w:t>
      </w:r>
    </w:p>
    <w:p w:rsidR="00B009D4" w:rsidRDefault="00813A1B">
      <w:r>
        <w:rPr>
          <w:noProof/>
        </w:rPr>
        <w:drawing>
          <wp:inline distT="0" distB="0" distL="0" distR="0">
            <wp:extent cx="6086475" cy="2087709"/>
            <wp:effectExtent l="0" t="0" r="0" b="0"/>
            <wp:docPr id="15" name="Obrázek 15" descr="C:\Users\Tomas\Desktop\Clipboar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Clipboard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DD" w:rsidRDefault="00AA78DD">
      <w:r w:rsidRPr="00813A1B">
        <w:rPr>
          <w:b/>
          <w:sz w:val="24"/>
        </w:rPr>
        <w:t>Krok 6</w:t>
      </w:r>
      <w:r>
        <w:rPr>
          <w:b/>
        </w:rPr>
        <w:t xml:space="preserve">: </w:t>
      </w:r>
      <w:r>
        <w:t>Zkontrolujte funkce tlačítek (pípnutí, vibrace, šok). K testování funkce šoku slouží přiložená testovací výbojka. Pokud funkce šoku funguje, žárovka se okamžitě rozsvítí.</w:t>
      </w:r>
    </w:p>
    <w:p w:rsidR="00B009D4" w:rsidRDefault="006E7C1F">
      <w:r>
        <w:rPr>
          <w:noProof/>
        </w:rPr>
        <w:drawing>
          <wp:inline distT="0" distB="0" distL="0" distR="0">
            <wp:extent cx="6162675" cy="2143540"/>
            <wp:effectExtent l="0" t="0" r="0" b="0"/>
            <wp:docPr id="12" name="obrázek 12" descr="C:\Documents and Settings\admin\Plocha\návod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Plocha\návody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25" cy="214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DD" w:rsidRDefault="00AA78DD">
      <w:r w:rsidRPr="00813A1B">
        <w:rPr>
          <w:b/>
          <w:sz w:val="24"/>
        </w:rPr>
        <w:t>Krok 7</w:t>
      </w:r>
      <w:r>
        <w:rPr>
          <w:b/>
          <w:sz w:val="24"/>
        </w:rPr>
        <w:t>:</w:t>
      </w:r>
      <w:r>
        <w:rPr>
          <w:b/>
        </w:rPr>
        <w:t xml:space="preserve"> </w:t>
      </w:r>
      <w:r>
        <w:t>Přizpůsobte sílu korekce otočením kolečka na požadovanou úroveň.</w:t>
      </w:r>
      <w:r>
        <w:br/>
      </w:r>
      <w:r w:rsidRPr="001F0D7E">
        <w:rPr>
          <w:b/>
        </w:rPr>
        <w:t>Poznámka:</w:t>
      </w:r>
      <w:r>
        <w:t xml:space="preserve"> Čím déle držíte tlačítko pípání, vibrací nebo impulzu, tím déle bude korekce trvat.</w:t>
      </w:r>
    </w:p>
    <w:p w:rsidR="00AA78DD" w:rsidRDefault="006E7C1F" w:rsidP="00AA78DD">
      <w:pPr>
        <w:rPr>
          <w:b/>
          <w:sz w:val="24"/>
        </w:rPr>
      </w:pPr>
      <w:r>
        <w:rPr>
          <w:noProof/>
        </w:rPr>
        <w:drawing>
          <wp:inline distT="0" distB="0" distL="0" distR="0" wp14:anchorId="018E22E5" wp14:editId="44DD5EF8">
            <wp:extent cx="6162675" cy="2233633"/>
            <wp:effectExtent l="0" t="0" r="0" b="0"/>
            <wp:docPr id="13" name="obrázek 13" descr="C:\Documents and Settings\admin\Plocha\návody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Plocha\návody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95" cy="224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DD" w:rsidRDefault="00AA78DD" w:rsidP="00AA78DD">
      <w:pPr>
        <w:rPr>
          <w:b/>
          <w:sz w:val="24"/>
        </w:rPr>
      </w:pPr>
    </w:p>
    <w:p w:rsidR="006E7C1F" w:rsidRPr="00AA78DD" w:rsidRDefault="00AA78DD">
      <w:r w:rsidRPr="00813A1B">
        <w:rPr>
          <w:b/>
          <w:sz w:val="24"/>
        </w:rPr>
        <w:lastRenderedPageBreak/>
        <w:t>Krok 8:</w:t>
      </w:r>
      <w:r>
        <w:rPr>
          <w:b/>
        </w:rPr>
        <w:t xml:space="preserve"> </w:t>
      </w:r>
      <w:r w:rsidRPr="00FD005A">
        <w:t>Výběr režimu psů</w:t>
      </w:r>
      <w:r>
        <w:br/>
        <w:t>Rychlým zmáčknutím tlačítka se symbolem psa volíte, který přijímač bude aktivní.</w:t>
      </w:r>
    </w:p>
    <w:p w:rsidR="001F0D7E" w:rsidRDefault="001F0D7E">
      <w:r>
        <w:rPr>
          <w:noProof/>
        </w:rPr>
        <w:drawing>
          <wp:inline distT="0" distB="0" distL="0" distR="0">
            <wp:extent cx="6102750" cy="2114550"/>
            <wp:effectExtent l="0" t="0" r="0" b="0"/>
            <wp:docPr id="14" name="obrázek 14" descr="C:\Documents and Settings\admin\Plocha\návody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Plocha\návody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79" cy="212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C5" w:rsidRDefault="003D0BC5">
      <w:pPr>
        <w:rPr>
          <w:sz w:val="28"/>
          <w:szCs w:val="28"/>
        </w:rPr>
      </w:pPr>
    </w:p>
    <w:p w:rsidR="00AA78DD" w:rsidRDefault="00AA78DD" w:rsidP="00AA78DD">
      <w:pPr>
        <w:pStyle w:val="Nadpis3"/>
      </w:pPr>
      <w:r>
        <w:t>Tipy k použití</w:t>
      </w:r>
    </w:p>
    <w:p w:rsidR="00AA78DD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Tento výcvikový obojek je určen k tréninku chování a není navržen pro užívání bez nezbytné interakce. Vždy odměňte psa za správné chování. 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4A3082">
        <w:rPr>
          <w:rFonts w:ascii="Calibri" w:hAnsi="Calibri" w:cs="Calibri"/>
        </w:rPr>
        <w:t xml:space="preserve">Na našem </w:t>
      </w:r>
      <w:proofErr w:type="spellStart"/>
      <w:r w:rsidRPr="004A3082">
        <w:rPr>
          <w:rFonts w:ascii="Calibri" w:hAnsi="Calibri" w:cs="Calibri"/>
        </w:rPr>
        <w:t>Youtube</w:t>
      </w:r>
      <w:proofErr w:type="spellEnd"/>
      <w:r w:rsidRPr="004A3082">
        <w:rPr>
          <w:rFonts w:ascii="Calibri" w:hAnsi="Calibri" w:cs="Calibri"/>
        </w:rPr>
        <w:t xml:space="preserve"> kanálu naleznete mnoho užitečných rad pro výcvik psa, či použití a instalace elektronických výcvikových pomůcek: </w:t>
      </w:r>
      <w:r w:rsidRPr="004A3082">
        <w:rPr>
          <w:rFonts w:ascii="Calibri" w:hAnsi="Calibri" w:cs="Calibri"/>
          <w:b/>
        </w:rPr>
        <w:t xml:space="preserve">www.Youtube.com/ </w:t>
      </w:r>
      <w:proofErr w:type="spellStart"/>
      <w:r w:rsidRPr="004A3082">
        <w:rPr>
          <w:rFonts w:ascii="Calibri" w:hAnsi="Calibri" w:cs="Calibri"/>
          <w:b/>
        </w:rPr>
        <w:t>ElektroObojky</w:t>
      </w:r>
      <w:proofErr w:type="spellEnd"/>
      <w:r>
        <w:rPr>
          <w:rFonts w:ascii="Calibri" w:hAnsi="Calibri" w:cs="Calibri"/>
        </w:rPr>
        <w:t xml:space="preserve"> 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Ústní příkazy doplněné odměnou budou mít velký podíl na úspěchu výcviku.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Věk psa by měl být alespoň 6 měsíců, než začnete trénovat.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Používejte ústní příkazy, elektronický obojek pouze tehdy, je</w:t>
      </w:r>
      <w:r>
        <w:rPr>
          <w:rFonts w:ascii="Calibri" w:hAnsi="Calibri" w:cs="Calibri"/>
        </w:rPr>
        <w:t>-</w:t>
      </w:r>
      <w:r w:rsidRPr="00256CBE">
        <w:rPr>
          <w:rFonts w:ascii="Calibri" w:hAnsi="Calibri" w:cs="Calibri"/>
        </w:rPr>
        <w:t>li to nezbytné. Buďte konzistentní</w:t>
      </w:r>
      <w:r>
        <w:rPr>
          <w:rFonts w:ascii="Calibri" w:hAnsi="Calibri" w:cs="Calibri"/>
        </w:rPr>
        <w:t>,</w:t>
      </w:r>
      <w:r w:rsidRPr="00256CBE">
        <w:rPr>
          <w:rFonts w:ascii="Calibri" w:hAnsi="Calibri" w:cs="Calibri"/>
        </w:rPr>
        <w:t xml:space="preserve"> co se týče znění ústních příkazů - používejte vždy stejná slova.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Užívejte zvukový signál jako varování. Pes si přivykne tomu, že po zvukovém signálu přichází impulz a rychle se naučí vnímat pípání jako varování.</w:t>
      </w:r>
    </w:p>
    <w:p w:rsidR="00AA78DD" w:rsidRPr="00AA78DD" w:rsidRDefault="00AA78DD" w:rsidP="00AA78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Systém by neměl být použit pro psy s agresivní povahou - v tomto případě se poraďte o vhodnosti užití s vaším veterinářem nebo profesionálním trenérem. </w:t>
      </w:r>
    </w:p>
    <w:p w:rsidR="00AA78DD" w:rsidRDefault="00AA78DD" w:rsidP="00AA78DD">
      <w:pPr>
        <w:pStyle w:val="Nadpis2"/>
      </w:pPr>
      <w:r>
        <w:t>Bezpečnost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Pro zajištění maximálního efektu</w:t>
      </w:r>
      <w:r>
        <w:rPr>
          <w:rFonts w:ascii="Calibri" w:hAnsi="Calibri" w:cs="Calibri"/>
        </w:rPr>
        <w:t xml:space="preserve"> a </w:t>
      </w:r>
      <w:r w:rsidRPr="00256CBE">
        <w:rPr>
          <w:rFonts w:ascii="Calibri" w:hAnsi="Calibri" w:cs="Calibri"/>
        </w:rPr>
        <w:t>bezpečnosti vašeho psa, kontrolujte často umístění obojku, jeho správné utažení a umístění elektrod. Kontrolujte kůži v místech elektrod, zda se nevyskytuje vyrážka či podráždění. V takovém případě obojek co nejčastěji sundávejte, případ</w:t>
      </w:r>
      <w:r>
        <w:rPr>
          <w:rFonts w:ascii="Calibri" w:hAnsi="Calibri" w:cs="Calibri"/>
        </w:rPr>
        <w:t>n</w:t>
      </w:r>
      <w:r w:rsidRPr="00256CBE">
        <w:rPr>
          <w:rFonts w:ascii="Calibri" w:hAnsi="Calibri" w:cs="Calibri"/>
        </w:rPr>
        <w:t>ě se poraďte se vaším veterinářem.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Obojek by měl být nošen nepřetržitě déle než 12 hodin</w:t>
      </w:r>
      <w:r>
        <w:rPr>
          <w:rFonts w:ascii="Calibri" w:hAnsi="Calibri" w:cs="Calibri"/>
        </w:rPr>
        <w:t xml:space="preserve"> (jedná se o obecné doporučení pro všechny obojky, i neelektrické)</w:t>
      </w:r>
      <w:r w:rsidRPr="00256CBE">
        <w:rPr>
          <w:rFonts w:ascii="Calibri" w:hAnsi="Calibri" w:cs="Calibri"/>
        </w:rPr>
        <w:t>.</w:t>
      </w:r>
    </w:p>
    <w:p w:rsidR="00AA78DD" w:rsidRPr="00AA78DD" w:rsidRDefault="00AA78DD" w:rsidP="00AA78D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Omyjte psův krk v místě umístění elektrod tak často, jak je potřeba. </w:t>
      </w:r>
    </w:p>
    <w:p w:rsidR="00AA78DD" w:rsidRDefault="00AA78DD" w:rsidP="00AA78DD">
      <w:pPr>
        <w:pStyle w:val="Nadpis2"/>
      </w:pPr>
      <w:r>
        <w:t>Hlavní problémy</w:t>
      </w:r>
    </w:p>
    <w:p w:rsidR="00AA78DD" w:rsidRPr="00256CBE" w:rsidRDefault="00AA78DD" w:rsidP="00AA78D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56CBE">
        <w:rPr>
          <w:rFonts w:ascii="Calibri" w:hAnsi="Calibri" w:cs="Calibri"/>
          <w:b/>
        </w:rPr>
        <w:t>Zdá se, že obojek nepracuje správně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256CBE">
        <w:rPr>
          <w:rFonts w:ascii="Calibri" w:hAnsi="Calibri" w:cs="Calibri"/>
        </w:rPr>
        <w:t>jistěte se, že je přijímač i vysílač plně nabitý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Dle instrukcí obojek spárujte s vysílačkou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není intenzita korekcí na nulové intenzitě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obojek nebyl vysílačem vypnut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lastRenderedPageBreak/>
        <w:t>Ujistěte se, že mále na vysílačce zvolen správný přijímač</w:t>
      </w:r>
    </w:p>
    <w:p w:rsidR="00AA78DD" w:rsidRPr="004A3082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Spárujte obojek, nastavte intenzitu a vyzkoušejte znovu</w:t>
      </w:r>
    </w:p>
    <w:p w:rsidR="00AA78DD" w:rsidRPr="00256CBE" w:rsidRDefault="00AA78DD" w:rsidP="00AA78D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56CBE">
        <w:rPr>
          <w:rFonts w:ascii="Calibri" w:hAnsi="Calibri" w:cs="Calibri"/>
          <w:b/>
        </w:rPr>
        <w:t>Přijímač nebo vysílačka se nenabíjí</w:t>
      </w:r>
    </w:p>
    <w:p w:rsidR="00AA78DD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máte správně zapojeny konektory do sítě a zařízení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Otestujte obě zařízení, zda není závada v nabíječce nebo síti</w:t>
      </w:r>
    </w:p>
    <w:p w:rsidR="00AA78DD" w:rsidRPr="00256CBE" w:rsidRDefault="00AA78DD" w:rsidP="00AA78D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56CBE">
        <w:rPr>
          <w:rFonts w:ascii="Calibri" w:hAnsi="Calibri" w:cs="Calibri"/>
          <w:b/>
        </w:rPr>
        <w:t>Můj pes nereaguje na korekce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Otestujte přijímač dle instrukcí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se elektrody dotýkají kůže</w:t>
      </w:r>
    </w:p>
    <w:p w:rsidR="00AA78DD" w:rsidRPr="00256CBE" w:rsidRDefault="00AA78DD" w:rsidP="00AA78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Zvyšte intenzitu korekcí</w:t>
      </w:r>
    </w:p>
    <w:p w:rsidR="00AA78DD" w:rsidRPr="004A3082" w:rsidRDefault="00AA78DD" w:rsidP="00AA78DD">
      <w:pPr>
        <w:pStyle w:val="Nadpis1"/>
        <w:rPr>
          <w:i/>
          <w:color w:val="000000" w:themeColor="text1"/>
        </w:rPr>
      </w:pPr>
      <w:r w:rsidRPr="004A3082">
        <w:rPr>
          <w:i/>
          <w:color w:val="000000" w:themeColor="text1"/>
        </w:rPr>
        <w:t>Videa</w:t>
      </w:r>
    </w:p>
    <w:p w:rsidR="00AA78DD" w:rsidRPr="00B02E1D" w:rsidRDefault="00AA78DD" w:rsidP="00AA78DD">
      <w:pPr>
        <w:rPr>
          <w:b/>
        </w:rPr>
      </w:pPr>
      <w:r>
        <w:t xml:space="preserve">Na našem </w:t>
      </w:r>
      <w:proofErr w:type="spellStart"/>
      <w:r>
        <w:t>Youtube</w:t>
      </w:r>
      <w:proofErr w:type="spellEnd"/>
      <w:r>
        <w:t xml:space="preserve"> kanálu naleznete mnoho užitečných rad pro výcvik psa, či použití a instalace elektronických výcvikových pomůcek: </w:t>
      </w:r>
      <w:r w:rsidRPr="00B02E1D">
        <w:rPr>
          <w:b/>
        </w:rPr>
        <w:t>www.</w:t>
      </w:r>
      <w:r>
        <w:rPr>
          <w:b/>
        </w:rPr>
        <w:t>Y</w:t>
      </w:r>
      <w:r w:rsidRPr="00B02E1D">
        <w:rPr>
          <w:b/>
        </w:rPr>
        <w:t>ou</w:t>
      </w:r>
      <w:r>
        <w:rPr>
          <w:b/>
        </w:rPr>
        <w:t>t</w:t>
      </w:r>
      <w:r w:rsidRPr="00B02E1D">
        <w:rPr>
          <w:b/>
        </w:rPr>
        <w:t xml:space="preserve">ube.com/ </w:t>
      </w:r>
      <w:proofErr w:type="spellStart"/>
      <w:r w:rsidRPr="00B02E1D">
        <w:rPr>
          <w:b/>
        </w:rPr>
        <w:t>ElektroObojky</w:t>
      </w:r>
      <w:proofErr w:type="spellEnd"/>
    </w:p>
    <w:p w:rsidR="00AA78DD" w:rsidRPr="004A3082" w:rsidRDefault="00AA78DD" w:rsidP="00AA78DD">
      <w:pPr>
        <w:pStyle w:val="Nadpis1"/>
        <w:rPr>
          <w:i/>
          <w:color w:val="000000" w:themeColor="text1"/>
        </w:rPr>
      </w:pPr>
      <w:r w:rsidRPr="004A3082">
        <w:rPr>
          <w:i/>
          <w:color w:val="000000" w:themeColor="text1"/>
        </w:rPr>
        <w:t>Prohlášení o shodě, záruční a pozáruční servis</w:t>
      </w:r>
    </w:p>
    <w:p w:rsidR="00AA78DD" w:rsidRDefault="00AA78DD" w:rsidP="00AA78DD">
      <w:pPr>
        <w:spacing w:after="0"/>
      </w:pPr>
      <w:r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AA78DD" w:rsidRDefault="00AA78DD" w:rsidP="00AA78DD">
      <w:pPr>
        <w:spacing w:after="0"/>
      </w:pPr>
      <w:r>
        <w:t>Adresa, na které naleznete prohlášení o shodě a aktuální návod (záložka ke stažení):</w:t>
      </w:r>
    </w:p>
    <w:p w:rsidR="00AA78DD" w:rsidRDefault="00AA78DD" w:rsidP="00AA78DD">
      <w:pPr>
        <w:spacing w:after="0"/>
      </w:pPr>
      <w:hyperlink r:id="rId11" w:history="1">
        <w:r w:rsidRPr="00D30034">
          <w:rPr>
            <w:rStyle w:val="Hypertextovodkaz"/>
          </w:rPr>
          <w:t>http://www.elektro-obojky.cz/vycvikove-obojky/197-aetertek-at-216s-550s.html</w:t>
        </w:r>
      </w:hyperlink>
    </w:p>
    <w:p w:rsidR="00AA78DD" w:rsidRDefault="00AA78DD" w:rsidP="00AA78DD">
      <w:pPr>
        <w:spacing w:after="0"/>
      </w:pPr>
      <w:bookmarkStart w:id="0" w:name="_GoBack"/>
      <w:bookmarkEnd w:id="0"/>
      <w:r>
        <w:t>Změny technických parametrů, vlastností a tiskové chyby vyhrazeny.</w:t>
      </w:r>
    </w:p>
    <w:p w:rsidR="00AA78DD" w:rsidRDefault="00AA78DD" w:rsidP="00AA78DD">
      <w:pPr>
        <w:spacing w:after="0"/>
      </w:pPr>
    </w:p>
    <w:p w:rsidR="00AA78DD" w:rsidRPr="009B69A2" w:rsidRDefault="00AA78DD" w:rsidP="00AA78DD">
      <w:pPr>
        <w:spacing w:after="0"/>
        <w:rPr>
          <w:b/>
        </w:rPr>
      </w:pPr>
      <w:r w:rsidRPr="009B69A2">
        <w:rPr>
          <w:b/>
        </w:rPr>
        <w:t>Záruční a pozáruční opravy zabezpečuje dovozce:</w:t>
      </w:r>
    </w:p>
    <w:p w:rsidR="00AA78DD" w:rsidRDefault="00AA78DD" w:rsidP="00AA78DD">
      <w:pPr>
        <w:spacing w:after="0"/>
      </w:pPr>
      <w:r>
        <w:t>NESCIO s. r.o.,</w:t>
      </w:r>
    </w:p>
    <w:p w:rsidR="00AA78DD" w:rsidRDefault="00AA78DD" w:rsidP="00AA78DD">
      <w:pPr>
        <w:spacing w:after="0"/>
      </w:pPr>
      <w:r>
        <w:t>Obchodní náměstí 1590/4, Praha</w:t>
      </w:r>
    </w:p>
    <w:p w:rsidR="00AA78DD" w:rsidRDefault="00AA78DD" w:rsidP="00AA78DD">
      <w:pPr>
        <w:spacing w:after="0"/>
      </w:pPr>
      <w:r>
        <w:t>Infolinka: 721 471 118</w:t>
      </w:r>
    </w:p>
    <w:p w:rsidR="00AA78DD" w:rsidRDefault="00AA78DD" w:rsidP="00AA78DD">
      <w:pPr>
        <w:spacing w:after="0"/>
      </w:pPr>
      <w:r>
        <w:t>Prodejna: 775 595 558</w:t>
      </w:r>
    </w:p>
    <w:p w:rsidR="00AA78DD" w:rsidRDefault="00AA78DD" w:rsidP="00AA78D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Email: </w:t>
      </w:r>
      <w:hyperlink r:id="rId12" w:history="1">
        <w:r w:rsidRPr="00681DF0">
          <w:rPr>
            <w:rStyle w:val="Hypertextovodkaz"/>
            <w:rFonts w:ascii="Calibri" w:hAnsi="Calibri" w:cs="Calibri"/>
            <w:lang w:val="en-US"/>
          </w:rPr>
          <w:t>info@elektro-obojky.cz</w:t>
        </w:r>
      </w:hyperlink>
      <w:r>
        <w:rPr>
          <w:rFonts w:ascii="Calibri" w:hAnsi="Calibri" w:cs="Calibri"/>
          <w:lang w:val="en-US"/>
        </w:rPr>
        <w:t xml:space="preserve"> </w:t>
      </w:r>
    </w:p>
    <w:p w:rsidR="00813A1B" w:rsidRPr="003D0BC5" w:rsidRDefault="00813A1B">
      <w:pPr>
        <w:rPr>
          <w:sz w:val="28"/>
          <w:szCs w:val="28"/>
        </w:rPr>
      </w:pPr>
    </w:p>
    <w:sectPr w:rsidR="00813A1B" w:rsidRPr="003D0BC5" w:rsidSect="0016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0BC5"/>
    <w:rsid w:val="000A47C5"/>
    <w:rsid w:val="000F4FC1"/>
    <w:rsid w:val="00162382"/>
    <w:rsid w:val="001F0D7E"/>
    <w:rsid w:val="002E5220"/>
    <w:rsid w:val="00353D10"/>
    <w:rsid w:val="003D0BC5"/>
    <w:rsid w:val="00400711"/>
    <w:rsid w:val="004C3266"/>
    <w:rsid w:val="006E7C1F"/>
    <w:rsid w:val="00813A1B"/>
    <w:rsid w:val="00AA78DD"/>
    <w:rsid w:val="00B009D4"/>
    <w:rsid w:val="00C32B99"/>
    <w:rsid w:val="00C54BA8"/>
    <w:rsid w:val="00E35761"/>
    <w:rsid w:val="00EB3AAF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382"/>
  </w:style>
  <w:style w:type="paragraph" w:styleId="Nadpis1">
    <w:name w:val="heading 1"/>
    <w:basedOn w:val="Normln"/>
    <w:next w:val="Normln"/>
    <w:link w:val="Nadpis1Char"/>
    <w:uiPriority w:val="9"/>
    <w:qFormat/>
    <w:rsid w:val="0081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3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F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1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8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A78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nfo@elektro-oboj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ektro-obojky.cz/vycvikove-obojky/197-aetertek-at-216s-550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</cp:lastModifiedBy>
  <cp:revision>9</cp:revision>
  <dcterms:created xsi:type="dcterms:W3CDTF">2014-03-07T14:41:00Z</dcterms:created>
  <dcterms:modified xsi:type="dcterms:W3CDTF">2014-12-16T12:16:00Z</dcterms:modified>
</cp:coreProperties>
</file>