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8" w:rsidRPr="00FD4D3B" w:rsidRDefault="002A3B00" w:rsidP="006D4CA7">
      <w:pPr>
        <w:pStyle w:val="Nadpis1"/>
        <w:jc w:val="center"/>
        <w:rPr>
          <w:sz w:val="32"/>
        </w:rPr>
      </w:pPr>
      <w:r w:rsidRPr="00FD4D3B">
        <w:t xml:space="preserve">Uživatelský </w:t>
      </w:r>
      <w:r w:rsidR="006D4CA7" w:rsidRPr="00FD4D3B">
        <w:t>manuál</w:t>
      </w:r>
      <w:r w:rsidRPr="00FD4D3B">
        <w:t xml:space="preserve"> – Aetertek AT-218</w:t>
      </w:r>
    </w:p>
    <w:p w:rsidR="00D53B58" w:rsidRPr="00FD4D3B" w:rsidRDefault="00D53B58" w:rsidP="00040A5E">
      <w:pPr>
        <w:rPr>
          <w:sz w:val="32"/>
        </w:rPr>
      </w:pPr>
    </w:p>
    <w:p w:rsidR="008F4DDD" w:rsidRPr="00FD4D3B" w:rsidRDefault="006D4CA7" w:rsidP="00040A5E">
      <w:pPr>
        <w:rPr>
          <w:b/>
          <w:sz w:val="24"/>
          <w:szCs w:val="24"/>
        </w:rPr>
      </w:pPr>
      <w:r w:rsidRPr="00FD4D3B">
        <w:rPr>
          <w:b/>
          <w:sz w:val="24"/>
          <w:szCs w:val="24"/>
        </w:rPr>
        <w:t>Základní f</w:t>
      </w:r>
      <w:r w:rsidR="006779C0" w:rsidRPr="00FD4D3B">
        <w:rPr>
          <w:b/>
          <w:sz w:val="24"/>
          <w:szCs w:val="24"/>
        </w:rPr>
        <w:t>unkce</w:t>
      </w:r>
    </w:p>
    <w:p w:rsidR="00A366BF" w:rsidRPr="00FD4D3B" w:rsidRDefault="006D4CA7" w:rsidP="00A366BF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FD4D3B">
        <w:rPr>
          <w:sz w:val="24"/>
          <w:szCs w:val="24"/>
          <w:lang w:val="cs-CZ"/>
        </w:rPr>
        <w:t xml:space="preserve">Protištěkací režim </w:t>
      </w:r>
    </w:p>
    <w:p w:rsidR="006D4CA7" w:rsidRPr="00FD4D3B" w:rsidRDefault="006D4CA7" w:rsidP="00A366BF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FD4D3B">
        <w:rPr>
          <w:sz w:val="24"/>
          <w:szCs w:val="24"/>
          <w:lang w:val="cs-CZ"/>
        </w:rPr>
        <w:t xml:space="preserve">Dosah </w:t>
      </w:r>
      <w:r w:rsidR="00B506EA">
        <w:rPr>
          <w:sz w:val="24"/>
          <w:szCs w:val="24"/>
          <w:lang w:val="cs-CZ"/>
        </w:rPr>
        <w:t xml:space="preserve">až </w:t>
      </w:r>
      <w:r w:rsidRPr="00FD4D3B">
        <w:rPr>
          <w:sz w:val="24"/>
          <w:szCs w:val="24"/>
          <w:lang w:val="cs-CZ"/>
        </w:rPr>
        <w:t>550 metrů</w:t>
      </w:r>
    </w:p>
    <w:p w:rsidR="00A366BF" w:rsidRPr="00FD4D3B" w:rsidRDefault="00A366BF" w:rsidP="00A366BF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FD4D3B">
        <w:rPr>
          <w:sz w:val="24"/>
          <w:szCs w:val="24"/>
          <w:lang w:val="cs-CZ"/>
        </w:rPr>
        <w:t xml:space="preserve">9 </w:t>
      </w:r>
      <w:r w:rsidR="006D4CA7" w:rsidRPr="00FD4D3B">
        <w:rPr>
          <w:sz w:val="24"/>
          <w:szCs w:val="24"/>
          <w:lang w:val="cs-CZ"/>
        </w:rPr>
        <w:t>úrovní korekce</w:t>
      </w:r>
    </w:p>
    <w:p w:rsidR="00A366BF" w:rsidRPr="00FD4D3B" w:rsidRDefault="00A366BF" w:rsidP="006D4CA7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FD4D3B">
        <w:rPr>
          <w:sz w:val="24"/>
          <w:szCs w:val="24"/>
          <w:lang w:val="cs-CZ"/>
        </w:rPr>
        <w:t xml:space="preserve">100 </w:t>
      </w:r>
      <w:r w:rsidR="00B506EA">
        <w:rPr>
          <w:sz w:val="24"/>
          <w:szCs w:val="24"/>
          <w:lang w:val="cs-CZ"/>
        </w:rPr>
        <w:t>% vodotěsný</w:t>
      </w:r>
      <w:r w:rsidR="006D4CA7" w:rsidRPr="00FD4D3B">
        <w:rPr>
          <w:sz w:val="24"/>
          <w:szCs w:val="24"/>
          <w:lang w:val="cs-CZ"/>
        </w:rPr>
        <w:t xml:space="preserve"> přijímač</w:t>
      </w:r>
      <w:r w:rsidRPr="00FD4D3B">
        <w:rPr>
          <w:sz w:val="24"/>
          <w:szCs w:val="24"/>
          <w:lang w:val="cs-CZ"/>
        </w:rPr>
        <w:t xml:space="preserve"> </w:t>
      </w:r>
    </w:p>
    <w:p w:rsidR="006D4CA7" w:rsidRPr="00FD4D3B" w:rsidRDefault="00485C58" w:rsidP="006D4CA7">
      <w:pPr>
        <w:rPr>
          <w:sz w:val="24"/>
          <w:szCs w:val="24"/>
        </w:rPr>
      </w:pPr>
      <w:r w:rsidRPr="00FD4D3B">
        <w:rPr>
          <w:b/>
          <w:sz w:val="24"/>
          <w:szCs w:val="24"/>
        </w:rPr>
        <w:t>Umožňuje ovládat jedním vysílačem dva psy individuálně nebo zároveň.</w:t>
      </w:r>
      <w:r w:rsidRPr="00FD4D3B">
        <w:rPr>
          <w:sz w:val="24"/>
          <w:szCs w:val="24"/>
        </w:rPr>
        <w:t xml:space="preserve"> </w:t>
      </w:r>
    </w:p>
    <w:p w:rsidR="006D4CA7" w:rsidRPr="00FD4D3B" w:rsidRDefault="006D4CA7" w:rsidP="006D4CA7">
      <w:pPr>
        <w:rPr>
          <w:b/>
          <w:i/>
          <w:sz w:val="36"/>
        </w:rPr>
      </w:pPr>
    </w:p>
    <w:p w:rsidR="006D4CA7" w:rsidRPr="00FD4D3B" w:rsidRDefault="006D4CA7" w:rsidP="006D4CA7">
      <w:pPr>
        <w:rPr>
          <w:b/>
          <w:i/>
          <w:sz w:val="36"/>
        </w:rPr>
      </w:pPr>
      <w:r w:rsidRPr="00FD4D3B">
        <w:rPr>
          <w:b/>
          <w:i/>
          <w:sz w:val="36"/>
        </w:rPr>
        <w:t>Obsah balení</w:t>
      </w:r>
    </w:p>
    <w:p w:rsidR="00D53B58" w:rsidRPr="00FD4D3B" w:rsidRDefault="00D53B58" w:rsidP="00040A5E">
      <w:pPr>
        <w:rPr>
          <w:sz w:val="28"/>
        </w:rPr>
      </w:pPr>
      <w:r w:rsidRPr="00FD4D3B">
        <w:rPr>
          <w:noProof/>
          <w:sz w:val="28"/>
          <w:lang w:eastAsia="cs-CZ"/>
        </w:rPr>
        <w:drawing>
          <wp:inline distT="0" distB="0" distL="0" distR="0" wp14:anchorId="46EE41CA" wp14:editId="3D5EB5B4">
            <wp:extent cx="1294410" cy="1822741"/>
            <wp:effectExtent l="0" t="0" r="1270" b="6350"/>
            <wp:docPr id="2" name="Obrázek 2" descr="C:\Users\Admin\Desktop\obojky\218 vysíl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bojky\218 vysíla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57" cy="18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D3B">
        <w:rPr>
          <w:sz w:val="28"/>
        </w:rPr>
        <w:t xml:space="preserve"> </w:t>
      </w:r>
      <w:r w:rsidRPr="00FD4D3B">
        <w:rPr>
          <w:noProof/>
          <w:sz w:val="28"/>
          <w:lang w:eastAsia="cs-CZ"/>
        </w:rPr>
        <w:drawing>
          <wp:inline distT="0" distB="0" distL="0" distR="0" wp14:anchorId="756D93A1" wp14:editId="07C56E25">
            <wp:extent cx="1627812" cy="1864426"/>
            <wp:effectExtent l="0" t="0" r="0" b="2540"/>
            <wp:docPr id="5" name="Obrázek 5" descr="C:\Users\Admin\Desktop\obojky\218 korekční hr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bojky\218 korekční hro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39" cy="186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D3B">
        <w:rPr>
          <w:noProof/>
          <w:sz w:val="28"/>
          <w:lang w:eastAsia="cs-CZ"/>
        </w:rPr>
        <w:drawing>
          <wp:inline distT="0" distB="0" distL="0" distR="0" wp14:anchorId="3C1F2F39" wp14:editId="136376E0">
            <wp:extent cx="1246909" cy="2182310"/>
            <wp:effectExtent l="0" t="0" r="0" b="8890"/>
            <wp:docPr id="4" name="Obrázek 4" descr="C:\Users\Admin\Desktop\obojky\218 obo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bojky\218 oboj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72" cy="218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D3B">
        <w:rPr>
          <w:noProof/>
          <w:sz w:val="28"/>
          <w:lang w:eastAsia="cs-CZ"/>
        </w:rPr>
        <w:drawing>
          <wp:inline distT="0" distB="0" distL="0" distR="0" wp14:anchorId="69D428B1" wp14:editId="0B2A0CC9">
            <wp:extent cx="1068556" cy="1888176"/>
            <wp:effectExtent l="0" t="0" r="0" b="0"/>
            <wp:docPr id="3" name="Obrázek 3" descr="C:\Users\Admin\Desktop\obojky\218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bojky\218 t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34" cy="189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D3B">
        <w:rPr>
          <w:noProof/>
          <w:sz w:val="28"/>
          <w:lang w:eastAsia="cs-CZ"/>
        </w:rPr>
        <w:drawing>
          <wp:inline distT="0" distB="0" distL="0" distR="0" wp14:anchorId="1BB013D1" wp14:editId="4CF4F52B">
            <wp:extent cx="1971876" cy="1850065"/>
            <wp:effectExtent l="0" t="0" r="0" b="0"/>
            <wp:docPr id="1" name="Obrázek 1" descr="C:\Users\Admin\Desktop\obojky\218 nabíéje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bojky\218 nabíéječ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48" cy="185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58" w:rsidRPr="00FD4D3B" w:rsidRDefault="00D53B58" w:rsidP="00040A5E">
      <w:pPr>
        <w:rPr>
          <w:b/>
          <w:sz w:val="32"/>
        </w:rPr>
      </w:pPr>
      <w:r w:rsidRPr="00FD4D3B">
        <w:rPr>
          <w:b/>
          <w:sz w:val="32"/>
        </w:rPr>
        <w:t xml:space="preserve">      </w:t>
      </w:r>
    </w:p>
    <w:p w:rsidR="00B01C97" w:rsidRPr="00FD4D3B" w:rsidRDefault="00B01C97" w:rsidP="00040A5E">
      <w:pPr>
        <w:rPr>
          <w:b/>
          <w:sz w:val="24"/>
          <w:szCs w:val="24"/>
        </w:rPr>
      </w:pPr>
    </w:p>
    <w:p w:rsidR="006D4CA7" w:rsidRPr="00FD4D3B" w:rsidRDefault="006D4CA7" w:rsidP="00040A5E">
      <w:pPr>
        <w:rPr>
          <w:b/>
          <w:sz w:val="24"/>
          <w:szCs w:val="24"/>
        </w:rPr>
      </w:pPr>
    </w:p>
    <w:p w:rsidR="00B01C97" w:rsidRPr="00FD4D3B" w:rsidRDefault="00B01C97" w:rsidP="00867CA9">
      <w:pPr>
        <w:pStyle w:val="Nadpis2"/>
        <w:rPr>
          <w:lang w:eastAsia="cs-CZ"/>
        </w:rPr>
      </w:pPr>
      <w:r w:rsidRPr="00FD4D3B">
        <w:rPr>
          <w:lang w:eastAsia="cs-CZ"/>
        </w:rPr>
        <w:lastRenderedPageBreak/>
        <w:t>Dobíjení přijímače</w:t>
      </w:r>
    </w:p>
    <w:p w:rsidR="00CC4F14" w:rsidRPr="00FD4D3B" w:rsidRDefault="00FD4D3B" w:rsidP="00FD4D3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>Odkryjte gumové víčko na zařízení pro přístup k nabíjecímu konektoru.</w:t>
      </w:r>
    </w:p>
    <w:p w:rsidR="00FD4D3B" w:rsidRPr="00FD4D3B" w:rsidRDefault="00FD4D3B" w:rsidP="00FD4D3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  <w:lang w:val="cs-CZ"/>
        </w:rPr>
      </w:pPr>
      <w:r w:rsidRPr="00FD4D3B">
        <w:rPr>
          <w:sz w:val="24"/>
          <w:szCs w:val="24"/>
          <w:lang w:val="cs-CZ"/>
        </w:rPr>
        <w:t>Zapojte nabíječku do sítě a do konektoru na zařízení.</w:t>
      </w:r>
    </w:p>
    <w:p w:rsidR="00FD4D3B" w:rsidRPr="00FD4D3B" w:rsidRDefault="00FD4D3B" w:rsidP="00FD4D3B">
      <w:pPr>
        <w:pStyle w:val="Odstavecseseznamem"/>
        <w:numPr>
          <w:ilvl w:val="0"/>
          <w:numId w:val="4"/>
        </w:numPr>
        <w:spacing w:after="0"/>
        <w:rPr>
          <w:rFonts w:cs="Calibri"/>
          <w:sz w:val="24"/>
          <w:szCs w:val="24"/>
          <w:lang w:val="cs-CZ"/>
        </w:rPr>
      </w:pPr>
      <w:r w:rsidRPr="00FD4D3B">
        <w:rPr>
          <w:rFonts w:cs="Calibri"/>
          <w:sz w:val="24"/>
          <w:szCs w:val="24"/>
          <w:lang w:val="cs-CZ"/>
        </w:rPr>
        <w:t>Při nabíjení svítí červené světlo. Po úplném nabití se rozsvítí modré světlo. Baterie je plně nabita za zhruba 3 hodiny. Při prvních třech nabíjeních nabíjejte alespoň 4 hodiny.</w:t>
      </w:r>
    </w:p>
    <w:p w:rsidR="00CC4F14" w:rsidRPr="00FD4D3B" w:rsidRDefault="00CC4F14" w:rsidP="00040A5E">
      <w:pPr>
        <w:rPr>
          <w:sz w:val="24"/>
          <w:szCs w:val="24"/>
          <w:lang w:eastAsia="cs-CZ"/>
        </w:rPr>
      </w:pPr>
    </w:p>
    <w:p w:rsidR="001738ED" w:rsidRPr="00FD4D3B" w:rsidRDefault="001738ED" w:rsidP="00040A5E">
      <w:pPr>
        <w:rPr>
          <w:sz w:val="32"/>
          <w:lang w:eastAsia="cs-CZ"/>
        </w:rPr>
      </w:pPr>
    </w:p>
    <w:p w:rsidR="00CC4F14" w:rsidRPr="00C7736B" w:rsidRDefault="00FD4D3B" w:rsidP="00867CA9">
      <w:pPr>
        <w:pStyle w:val="Nadpis2"/>
        <w:rPr>
          <w:lang w:eastAsia="cs-CZ"/>
        </w:rPr>
      </w:pPr>
      <w:r w:rsidRPr="00C7736B">
        <w:rPr>
          <w:lang w:eastAsia="cs-CZ"/>
        </w:rPr>
        <w:t>Aktivace vysílačky</w:t>
      </w:r>
    </w:p>
    <w:p w:rsidR="0043401D" w:rsidRPr="00FD4D3B" w:rsidRDefault="0043401D" w:rsidP="00FD4D3B">
      <w:pPr>
        <w:spacing w:after="0"/>
        <w:rPr>
          <w:sz w:val="24"/>
          <w:szCs w:val="24"/>
          <w:lang w:eastAsia="cs-CZ"/>
        </w:rPr>
      </w:pPr>
      <w:r w:rsidRPr="00FD4D3B">
        <w:rPr>
          <w:sz w:val="24"/>
          <w:szCs w:val="24"/>
          <w:lang w:eastAsia="cs-CZ"/>
        </w:rPr>
        <w:t>1. Odejměte kryt baterie</w:t>
      </w:r>
      <w:r w:rsidR="00FD4D3B" w:rsidRPr="00FD4D3B">
        <w:rPr>
          <w:sz w:val="24"/>
          <w:szCs w:val="24"/>
          <w:lang w:eastAsia="cs-CZ"/>
        </w:rPr>
        <w:t xml:space="preserve"> na zadní straně vysílačky</w:t>
      </w:r>
      <w:r w:rsidRPr="00FD4D3B">
        <w:rPr>
          <w:sz w:val="24"/>
          <w:szCs w:val="24"/>
          <w:lang w:eastAsia="cs-CZ"/>
        </w:rPr>
        <w:t>.</w:t>
      </w:r>
    </w:p>
    <w:p w:rsidR="0043401D" w:rsidRPr="00FD4D3B" w:rsidRDefault="0043401D" w:rsidP="00FD4D3B">
      <w:pPr>
        <w:spacing w:after="0"/>
        <w:rPr>
          <w:sz w:val="24"/>
          <w:szCs w:val="24"/>
          <w:lang w:eastAsia="cs-CZ"/>
        </w:rPr>
      </w:pPr>
      <w:r w:rsidRPr="00FD4D3B">
        <w:rPr>
          <w:sz w:val="24"/>
          <w:szCs w:val="24"/>
          <w:lang w:eastAsia="cs-CZ"/>
        </w:rPr>
        <w:t xml:space="preserve">2. Vložte 9V baterii </w:t>
      </w:r>
      <w:bookmarkStart w:id="0" w:name="_GoBack"/>
      <w:bookmarkEnd w:id="0"/>
    </w:p>
    <w:p w:rsidR="0043401D" w:rsidRPr="00FD4D3B" w:rsidRDefault="0043401D" w:rsidP="00FD4D3B">
      <w:pPr>
        <w:spacing w:after="0"/>
        <w:rPr>
          <w:sz w:val="24"/>
          <w:szCs w:val="24"/>
          <w:lang w:eastAsia="cs-CZ"/>
        </w:rPr>
      </w:pPr>
      <w:r w:rsidRPr="00FD4D3B">
        <w:rPr>
          <w:sz w:val="24"/>
          <w:szCs w:val="24"/>
          <w:lang w:eastAsia="cs-CZ"/>
        </w:rPr>
        <w:t xml:space="preserve">3. </w:t>
      </w:r>
      <w:r w:rsidR="00FD4D3B" w:rsidRPr="00FD4D3B">
        <w:rPr>
          <w:sz w:val="24"/>
          <w:szCs w:val="24"/>
          <w:lang w:eastAsia="cs-CZ"/>
        </w:rPr>
        <w:t>Zavřete kryt baterie</w:t>
      </w:r>
    </w:p>
    <w:p w:rsidR="0043401D" w:rsidRPr="00FD4D3B" w:rsidRDefault="0043401D" w:rsidP="00FD4D3B">
      <w:pPr>
        <w:spacing w:after="0"/>
        <w:rPr>
          <w:sz w:val="24"/>
          <w:szCs w:val="24"/>
          <w:lang w:eastAsia="cs-CZ"/>
        </w:rPr>
      </w:pPr>
      <w:r w:rsidRPr="00FD4D3B">
        <w:rPr>
          <w:sz w:val="24"/>
          <w:szCs w:val="24"/>
          <w:lang w:eastAsia="cs-CZ"/>
        </w:rPr>
        <w:t xml:space="preserve">4. </w:t>
      </w:r>
      <w:r w:rsidR="00FD4D3B" w:rsidRPr="00FD4D3B">
        <w:rPr>
          <w:sz w:val="24"/>
          <w:szCs w:val="24"/>
          <w:lang w:eastAsia="cs-CZ"/>
        </w:rPr>
        <w:t>Našroubujte anténu</w:t>
      </w:r>
      <w:r w:rsidR="00F22020" w:rsidRPr="00FD4D3B">
        <w:rPr>
          <w:sz w:val="24"/>
          <w:szCs w:val="24"/>
          <w:lang w:eastAsia="cs-CZ"/>
        </w:rPr>
        <w:t xml:space="preserve"> a utáhněte rukou.</w:t>
      </w:r>
    </w:p>
    <w:p w:rsidR="00B01C97" w:rsidRPr="00FD4D3B" w:rsidRDefault="00B01C97" w:rsidP="00040A5E">
      <w:pPr>
        <w:rPr>
          <w:sz w:val="32"/>
          <w:lang w:eastAsia="cs-CZ"/>
        </w:rPr>
      </w:pPr>
      <w:r w:rsidRPr="00FD4D3B">
        <w:rPr>
          <w:noProof/>
          <w:sz w:val="32"/>
          <w:lang w:eastAsia="cs-CZ"/>
        </w:rPr>
        <w:drawing>
          <wp:inline distT="0" distB="0" distL="0" distR="0">
            <wp:extent cx="6361112" cy="1543792"/>
            <wp:effectExtent l="0" t="0" r="1905" b="0"/>
            <wp:docPr id="7" name="Obrázek 7" descr="C:\Users\Admin\Desktop\obojky\218 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obojky\218 str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95" cy="154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3B" w:rsidRDefault="00FD4D3B" w:rsidP="00FD4D3B">
      <w:pPr>
        <w:rPr>
          <w:sz w:val="24"/>
          <w:szCs w:val="24"/>
        </w:rPr>
      </w:pPr>
    </w:p>
    <w:p w:rsidR="00C7736B" w:rsidRPr="00867CA9" w:rsidRDefault="00C7736B" w:rsidP="00867CA9">
      <w:pPr>
        <w:pStyle w:val="Nadpis2"/>
      </w:pPr>
      <w:r w:rsidRPr="00867CA9">
        <w:t>Tlačítka na vysílačce</w:t>
      </w:r>
    </w:p>
    <w:p w:rsidR="00C7736B" w:rsidRDefault="00C7736B" w:rsidP="00FD4D3B">
      <w:pPr>
        <w:rPr>
          <w:sz w:val="24"/>
          <w:szCs w:val="24"/>
        </w:rPr>
      </w:pPr>
    </w:p>
    <w:p w:rsidR="00C7736B" w:rsidRDefault="00C7736B" w:rsidP="00FD4D3B">
      <w:pPr>
        <w:rPr>
          <w:sz w:val="24"/>
          <w:szCs w:val="24"/>
        </w:rPr>
      </w:pPr>
      <w:r w:rsidRPr="00C7736B">
        <w:rPr>
          <w:b/>
          <w:sz w:val="24"/>
          <w:szCs w:val="24"/>
        </w:rPr>
        <w:t>Tlačítko se symbolem svítilny</w:t>
      </w:r>
      <w:r>
        <w:rPr>
          <w:sz w:val="24"/>
          <w:szCs w:val="24"/>
        </w:rPr>
        <w:t xml:space="preserve"> – zapne/vypne svítilnu a v kombinaci s tlačítkem zvukového upozornění zapne/vypne protištěkací režim</w:t>
      </w:r>
    </w:p>
    <w:p w:rsidR="00C7736B" w:rsidRDefault="00C7736B" w:rsidP="00FD4D3B">
      <w:pPr>
        <w:rPr>
          <w:sz w:val="24"/>
          <w:szCs w:val="24"/>
        </w:rPr>
      </w:pPr>
      <w:r w:rsidRPr="00C7736B">
        <w:rPr>
          <w:b/>
          <w:sz w:val="24"/>
          <w:szCs w:val="24"/>
        </w:rPr>
        <w:t>Tlačítko se symbolem psa</w:t>
      </w:r>
      <w:r>
        <w:rPr>
          <w:sz w:val="24"/>
          <w:szCs w:val="24"/>
        </w:rPr>
        <w:t xml:space="preserve"> </w:t>
      </w:r>
      <w:r w:rsidR="00DA7C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7C21">
        <w:rPr>
          <w:sz w:val="24"/>
          <w:szCs w:val="24"/>
        </w:rPr>
        <w:t>změna kanálu – ovládání přijímače č. 1, volitelného přijímače č. 2 (pro druhého psa) a obou přijímačů najednou.</w:t>
      </w:r>
    </w:p>
    <w:p w:rsidR="00DA7C21" w:rsidRDefault="00DA7C21" w:rsidP="00FD4D3B">
      <w:pPr>
        <w:rPr>
          <w:sz w:val="24"/>
          <w:szCs w:val="24"/>
        </w:rPr>
      </w:pPr>
      <w:r w:rsidRPr="00DA7C21">
        <w:rPr>
          <w:b/>
          <w:sz w:val="24"/>
          <w:szCs w:val="24"/>
        </w:rPr>
        <w:t>Tlačítko se symbolem blesku (červené)</w:t>
      </w:r>
      <w:r>
        <w:rPr>
          <w:sz w:val="24"/>
          <w:szCs w:val="24"/>
        </w:rPr>
        <w:t xml:space="preserve"> </w:t>
      </w:r>
      <w:r w:rsidR="00867CA9">
        <w:rPr>
          <w:sz w:val="24"/>
          <w:szCs w:val="24"/>
        </w:rPr>
        <w:t xml:space="preserve">aktivuje </w:t>
      </w:r>
      <w:r>
        <w:rPr>
          <w:sz w:val="24"/>
          <w:szCs w:val="24"/>
        </w:rPr>
        <w:t>elektrostatický výboj o nastavené intenzitě</w:t>
      </w:r>
      <w:r w:rsidR="00867CA9">
        <w:rPr>
          <w:sz w:val="24"/>
          <w:szCs w:val="24"/>
        </w:rPr>
        <w:t xml:space="preserve">. </w:t>
      </w:r>
    </w:p>
    <w:p w:rsidR="00DA7C21" w:rsidRDefault="00867CA9" w:rsidP="00FD4D3B">
      <w:pPr>
        <w:rPr>
          <w:sz w:val="24"/>
          <w:szCs w:val="24"/>
        </w:rPr>
      </w:pPr>
      <w:r w:rsidRPr="00867CA9">
        <w:rPr>
          <w:b/>
          <w:sz w:val="24"/>
          <w:szCs w:val="24"/>
        </w:rPr>
        <w:t>Tlačítko se symbolem reproduktoru</w:t>
      </w:r>
      <w:r>
        <w:rPr>
          <w:sz w:val="24"/>
          <w:szCs w:val="24"/>
        </w:rPr>
        <w:t xml:space="preserve"> – aktivuje zvukové upozornění</w:t>
      </w:r>
    </w:p>
    <w:p w:rsidR="00867CA9" w:rsidRDefault="00867CA9" w:rsidP="00FD4D3B">
      <w:pPr>
        <w:rPr>
          <w:sz w:val="24"/>
          <w:szCs w:val="24"/>
        </w:rPr>
      </w:pPr>
      <w:r w:rsidRPr="00867CA9">
        <w:rPr>
          <w:b/>
          <w:sz w:val="24"/>
          <w:szCs w:val="24"/>
        </w:rPr>
        <w:t>Tlačítko se symbolem vibrací</w:t>
      </w:r>
      <w:r>
        <w:rPr>
          <w:sz w:val="24"/>
          <w:szCs w:val="24"/>
        </w:rPr>
        <w:t xml:space="preserve"> – aktivuje vibrační upozornění</w:t>
      </w:r>
    </w:p>
    <w:p w:rsidR="00867CA9" w:rsidRDefault="00867CA9" w:rsidP="003A2648">
      <w:pPr>
        <w:rPr>
          <w:sz w:val="24"/>
          <w:szCs w:val="24"/>
        </w:rPr>
      </w:pPr>
      <w:r w:rsidRPr="00867CA9">
        <w:rPr>
          <w:b/>
          <w:sz w:val="24"/>
          <w:szCs w:val="24"/>
        </w:rPr>
        <w:t>Poznámka</w:t>
      </w:r>
      <w:r>
        <w:rPr>
          <w:sz w:val="24"/>
          <w:szCs w:val="24"/>
        </w:rPr>
        <w:t>: Funkce se vysílá tak dlouho, jak tlačítko držíte. Při zmáčknutí jej mačkejte na doraz a držte alespoň 1 vteřinu, aby došlo k spolehlivému vyslání signálu.</w:t>
      </w:r>
    </w:p>
    <w:p w:rsidR="00867CA9" w:rsidRDefault="00867CA9" w:rsidP="003A2648">
      <w:pPr>
        <w:rPr>
          <w:sz w:val="24"/>
          <w:szCs w:val="24"/>
        </w:rPr>
      </w:pPr>
    </w:p>
    <w:p w:rsidR="003A2648" w:rsidRPr="00FD4D3B" w:rsidRDefault="00867CA9" w:rsidP="003A2648">
      <w:pPr>
        <w:rPr>
          <w:sz w:val="24"/>
          <w:szCs w:val="24"/>
        </w:rPr>
      </w:pPr>
      <w:r w:rsidRPr="00867CA9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148C5706" wp14:editId="66F33F12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712470" cy="739775"/>
            <wp:effectExtent l="0" t="0" r="0" b="3175"/>
            <wp:wrapSquare wrapText="bothSides"/>
            <wp:docPr id="17" name="Obrázek 17" descr="C:\Users\Admin\Desktop\obojky\218 intenz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obojky\218 intenzi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48" w:rsidRPr="00867CA9">
        <w:rPr>
          <w:b/>
          <w:sz w:val="24"/>
          <w:szCs w:val="24"/>
        </w:rPr>
        <w:t xml:space="preserve">Přizpůsobte intenzitu </w:t>
      </w:r>
      <w:r w:rsidR="00C7736B" w:rsidRPr="00867CA9">
        <w:rPr>
          <w:b/>
          <w:sz w:val="24"/>
          <w:szCs w:val="24"/>
        </w:rPr>
        <w:t>impulzu</w:t>
      </w:r>
      <w:r w:rsidR="003A2648" w:rsidRPr="00FD4D3B">
        <w:rPr>
          <w:sz w:val="24"/>
          <w:szCs w:val="24"/>
        </w:rPr>
        <w:t xml:space="preserve">: otáčejte kolečkem do té doby, než bude šipka směřovat na Vámi </w:t>
      </w:r>
      <w:r w:rsidR="00C7736B">
        <w:rPr>
          <w:sz w:val="24"/>
          <w:szCs w:val="24"/>
        </w:rPr>
        <w:t>vybrané</w:t>
      </w:r>
      <w:r w:rsidR="003A2648" w:rsidRPr="00FD4D3B">
        <w:rPr>
          <w:sz w:val="24"/>
          <w:szCs w:val="24"/>
        </w:rPr>
        <w:t xml:space="preserve"> číslo, poté zmáčkněte tlačítko </w:t>
      </w:r>
      <w:r w:rsidR="00C7736B">
        <w:rPr>
          <w:sz w:val="24"/>
          <w:szCs w:val="24"/>
        </w:rPr>
        <w:t>příkazu</w:t>
      </w:r>
      <w:r w:rsidR="003A2648" w:rsidRPr="00FD4D3B">
        <w:rPr>
          <w:sz w:val="24"/>
          <w:szCs w:val="24"/>
        </w:rPr>
        <w:t xml:space="preserve"> po dobu </w:t>
      </w:r>
      <w:r w:rsidR="00C7736B">
        <w:rPr>
          <w:sz w:val="24"/>
          <w:szCs w:val="24"/>
        </w:rPr>
        <w:t>2</w:t>
      </w:r>
      <w:r w:rsidR="003A2648" w:rsidRPr="00FD4D3B">
        <w:rPr>
          <w:sz w:val="24"/>
          <w:szCs w:val="24"/>
        </w:rPr>
        <w:t xml:space="preserve"> vteřin</w:t>
      </w:r>
      <w:r w:rsidR="00C7736B">
        <w:rPr>
          <w:sz w:val="24"/>
          <w:szCs w:val="24"/>
        </w:rPr>
        <w:t xml:space="preserve"> (při velmi rychlém a slabém zmáčknutí nemusí dojít k vyslání příkazu)</w:t>
      </w:r>
      <w:r w:rsidR="003A2648" w:rsidRPr="00FD4D3B">
        <w:rPr>
          <w:sz w:val="24"/>
          <w:szCs w:val="24"/>
        </w:rPr>
        <w:t>.</w:t>
      </w:r>
    </w:p>
    <w:p w:rsidR="003A2648" w:rsidRPr="00FD4D3B" w:rsidRDefault="003A2648" w:rsidP="00FD4D3B">
      <w:pPr>
        <w:rPr>
          <w:sz w:val="24"/>
          <w:szCs w:val="24"/>
        </w:rPr>
      </w:pPr>
    </w:p>
    <w:p w:rsidR="00CC4F14" w:rsidRPr="00FD4D3B" w:rsidRDefault="00CC4F14" w:rsidP="00040A5E">
      <w:pPr>
        <w:rPr>
          <w:sz w:val="32"/>
          <w:lang w:eastAsia="cs-CZ"/>
        </w:rPr>
      </w:pPr>
    </w:p>
    <w:p w:rsidR="00D625C4" w:rsidRPr="00FD4D3B" w:rsidRDefault="00FD4D3B" w:rsidP="00867CA9">
      <w:pPr>
        <w:pStyle w:val="Nadpis2"/>
        <w:rPr>
          <w:lang w:eastAsia="cs-CZ"/>
        </w:rPr>
      </w:pPr>
      <w:r w:rsidRPr="00FD4D3B">
        <w:rPr>
          <w:lang w:eastAsia="cs-CZ"/>
        </w:rPr>
        <w:t xml:space="preserve">Příprava přijímače </w:t>
      </w:r>
    </w:p>
    <w:p w:rsidR="00D625C4" w:rsidRPr="00FD4D3B" w:rsidRDefault="00D625C4" w:rsidP="00FD4D3B">
      <w:pPr>
        <w:pStyle w:val="Odstavecseseznamem"/>
        <w:numPr>
          <w:ilvl w:val="0"/>
          <w:numId w:val="8"/>
        </w:numPr>
        <w:rPr>
          <w:sz w:val="24"/>
          <w:szCs w:val="24"/>
          <w:lang w:eastAsia="cs-CZ"/>
        </w:rPr>
      </w:pPr>
      <w:r w:rsidRPr="00FD4D3B">
        <w:rPr>
          <w:sz w:val="24"/>
          <w:szCs w:val="24"/>
          <w:lang w:eastAsia="cs-CZ"/>
        </w:rPr>
        <w:t>Zvolte vhodné hroty</w:t>
      </w:r>
      <w:r w:rsidR="00FD4D3B" w:rsidRPr="00FD4D3B">
        <w:rPr>
          <w:sz w:val="24"/>
          <w:szCs w:val="24"/>
          <w:lang w:eastAsia="cs-CZ"/>
        </w:rPr>
        <w:t xml:space="preserve"> dle délky srsti psa</w:t>
      </w:r>
      <w:r w:rsidRPr="00FD4D3B">
        <w:rPr>
          <w:sz w:val="24"/>
          <w:szCs w:val="24"/>
          <w:lang w:eastAsia="cs-CZ"/>
        </w:rPr>
        <w:t xml:space="preserve"> a zašroubujte je pevně do přijímače.</w:t>
      </w:r>
    </w:p>
    <w:p w:rsidR="00FD4D3B" w:rsidRPr="00FD4D3B" w:rsidRDefault="00FD4D3B" w:rsidP="00FD4D3B">
      <w:pPr>
        <w:pStyle w:val="Odstavecseseznamem"/>
        <w:numPr>
          <w:ilvl w:val="0"/>
          <w:numId w:val="8"/>
        </w:numPr>
        <w:rPr>
          <w:color w:val="FF0000"/>
          <w:sz w:val="24"/>
          <w:szCs w:val="24"/>
          <w:lang w:eastAsia="cs-CZ"/>
        </w:rPr>
      </w:pPr>
      <w:r w:rsidRPr="00FD4D3B">
        <w:rPr>
          <w:sz w:val="24"/>
          <w:szCs w:val="24"/>
          <w:lang w:eastAsia="cs-CZ"/>
        </w:rPr>
        <w:t xml:space="preserve">Plastový obojek protáhněte otvory </w:t>
      </w:r>
      <w:proofErr w:type="gramStart"/>
      <w:r w:rsidRPr="00FD4D3B">
        <w:rPr>
          <w:sz w:val="24"/>
          <w:szCs w:val="24"/>
          <w:lang w:eastAsia="cs-CZ"/>
        </w:rPr>
        <w:t>na</w:t>
      </w:r>
      <w:proofErr w:type="gramEnd"/>
      <w:r w:rsidRPr="00FD4D3B">
        <w:rPr>
          <w:sz w:val="24"/>
          <w:szCs w:val="24"/>
          <w:lang w:eastAsia="cs-CZ"/>
        </w:rPr>
        <w:t xml:space="preserve"> bocích přijímače. </w:t>
      </w:r>
    </w:p>
    <w:p w:rsidR="00D625C4" w:rsidRPr="00FD4D3B" w:rsidRDefault="00D625C4" w:rsidP="00040A5E">
      <w:pPr>
        <w:rPr>
          <w:sz w:val="32"/>
          <w:lang w:eastAsia="cs-CZ"/>
        </w:rPr>
      </w:pPr>
      <w:r w:rsidRPr="00FD4D3B">
        <w:rPr>
          <w:noProof/>
          <w:sz w:val="32"/>
          <w:lang w:eastAsia="cs-CZ"/>
        </w:rPr>
        <w:drawing>
          <wp:inline distT="0" distB="0" distL="0" distR="0">
            <wp:extent cx="6162932" cy="1508166"/>
            <wp:effectExtent l="0" t="0" r="9525" b="0"/>
            <wp:docPr id="8" name="Obrázek 8" descr="C:\Users\Admin\Desktop\obojky\218 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obojky\218 a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37" cy="15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B7" w:rsidRPr="00FD4D3B" w:rsidRDefault="00300EB7" w:rsidP="00040A5E">
      <w:pPr>
        <w:rPr>
          <w:b/>
          <w:sz w:val="24"/>
          <w:szCs w:val="24"/>
          <w:lang w:eastAsia="cs-CZ"/>
        </w:rPr>
      </w:pPr>
      <w:r w:rsidRPr="00FD4D3B">
        <w:rPr>
          <w:b/>
          <w:sz w:val="24"/>
          <w:szCs w:val="24"/>
          <w:lang w:eastAsia="cs-CZ"/>
        </w:rPr>
        <w:t>Pracovní podmínky</w:t>
      </w:r>
    </w:p>
    <w:p w:rsidR="00300EB7" w:rsidRPr="00FD4D3B" w:rsidRDefault="00300EB7" w:rsidP="00300EB7">
      <w:pPr>
        <w:pStyle w:val="Odstavecseseznamem"/>
        <w:numPr>
          <w:ilvl w:val="0"/>
          <w:numId w:val="2"/>
        </w:numPr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 xml:space="preserve">Pracuje uvnitř </w:t>
      </w:r>
      <w:r w:rsidR="00C4634C" w:rsidRPr="00FD4D3B">
        <w:rPr>
          <w:sz w:val="24"/>
          <w:szCs w:val="24"/>
          <w:lang w:val="cs-CZ" w:eastAsia="cs-CZ"/>
        </w:rPr>
        <w:t>i</w:t>
      </w:r>
      <w:r w:rsidRPr="00FD4D3B">
        <w:rPr>
          <w:sz w:val="24"/>
          <w:szCs w:val="24"/>
          <w:lang w:val="cs-CZ" w:eastAsia="cs-CZ"/>
        </w:rPr>
        <w:t xml:space="preserve"> venku</w:t>
      </w:r>
    </w:p>
    <w:p w:rsidR="00300EB7" w:rsidRPr="00FD4D3B" w:rsidRDefault="00300EB7" w:rsidP="00300EB7">
      <w:pPr>
        <w:pStyle w:val="Odstavecseseznamem"/>
        <w:numPr>
          <w:ilvl w:val="0"/>
          <w:numId w:val="2"/>
        </w:numPr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>Hloubka vody by neměla překročit 0.5 metru</w:t>
      </w:r>
    </w:p>
    <w:p w:rsidR="00300EB7" w:rsidRPr="00FD4D3B" w:rsidRDefault="00300EB7" w:rsidP="00300EB7">
      <w:pPr>
        <w:pStyle w:val="Odstavecseseznamem"/>
        <w:numPr>
          <w:ilvl w:val="0"/>
          <w:numId w:val="2"/>
        </w:numPr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>Funguje do nadmořské výšky 2000 metrů</w:t>
      </w:r>
    </w:p>
    <w:p w:rsidR="00300EB7" w:rsidRPr="00FD4D3B" w:rsidRDefault="00300EB7" w:rsidP="00300EB7">
      <w:pPr>
        <w:pStyle w:val="Odstavecseseznamem"/>
        <w:numPr>
          <w:ilvl w:val="0"/>
          <w:numId w:val="2"/>
        </w:numPr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>Funguje v teplotách od -20 až +60 stupňů Celsia</w:t>
      </w:r>
    </w:p>
    <w:p w:rsidR="001738ED" w:rsidRPr="00FD4D3B" w:rsidRDefault="001738ED" w:rsidP="001738ED">
      <w:pPr>
        <w:rPr>
          <w:sz w:val="28"/>
          <w:lang w:eastAsia="cs-CZ"/>
        </w:rPr>
      </w:pPr>
    </w:p>
    <w:p w:rsidR="00D625C4" w:rsidRPr="00FD4D3B" w:rsidRDefault="00D625C4" w:rsidP="00867CA9">
      <w:pPr>
        <w:pStyle w:val="Nadpis2"/>
        <w:rPr>
          <w:lang w:eastAsia="cs-CZ"/>
        </w:rPr>
      </w:pPr>
      <w:r w:rsidRPr="00FD4D3B">
        <w:rPr>
          <w:lang w:eastAsia="cs-CZ"/>
        </w:rPr>
        <w:t>Vypnutí/Zapnutí přijímače</w:t>
      </w:r>
      <w:r w:rsidR="00EC3BCB" w:rsidRPr="00FD4D3B">
        <w:rPr>
          <w:lang w:eastAsia="cs-CZ"/>
        </w:rPr>
        <w:t xml:space="preserve"> a s</w:t>
      </w:r>
      <w:r w:rsidR="00712FC5" w:rsidRPr="00FD4D3B">
        <w:rPr>
          <w:lang w:eastAsia="cs-CZ"/>
        </w:rPr>
        <w:t>párování vysílač</w:t>
      </w:r>
      <w:r w:rsidR="00FD4D3B">
        <w:rPr>
          <w:lang w:eastAsia="cs-CZ"/>
        </w:rPr>
        <w:t>ky</w:t>
      </w:r>
      <w:r w:rsidR="00712FC5" w:rsidRPr="00FD4D3B">
        <w:rPr>
          <w:lang w:eastAsia="cs-CZ"/>
        </w:rPr>
        <w:t xml:space="preserve"> s přijímačem</w:t>
      </w:r>
    </w:p>
    <w:p w:rsidR="00EC3BCB" w:rsidRPr="00FD4D3B" w:rsidRDefault="00EC3BCB" w:rsidP="00FD4D3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 xml:space="preserve">Zmáčkněte a držte tlačítko </w:t>
      </w:r>
      <w:r w:rsidR="00867CA9">
        <w:rPr>
          <w:sz w:val="24"/>
          <w:szCs w:val="24"/>
          <w:lang w:val="cs-CZ" w:eastAsia="cs-CZ"/>
        </w:rPr>
        <w:t>on/</w:t>
      </w:r>
      <w:proofErr w:type="spellStart"/>
      <w:r w:rsidR="00867CA9">
        <w:rPr>
          <w:sz w:val="24"/>
          <w:szCs w:val="24"/>
          <w:lang w:val="cs-CZ" w:eastAsia="cs-CZ"/>
        </w:rPr>
        <w:t>off</w:t>
      </w:r>
      <w:proofErr w:type="spellEnd"/>
      <w:r w:rsidRPr="00FD4D3B">
        <w:rPr>
          <w:sz w:val="24"/>
          <w:szCs w:val="24"/>
          <w:lang w:val="cs-CZ" w:eastAsia="cs-CZ"/>
        </w:rPr>
        <w:t xml:space="preserve"> na přijímači </w:t>
      </w:r>
      <w:r w:rsidR="00867CA9">
        <w:rPr>
          <w:sz w:val="24"/>
          <w:szCs w:val="24"/>
          <w:lang w:val="cs-CZ" w:eastAsia="cs-CZ"/>
        </w:rPr>
        <w:t>5</w:t>
      </w:r>
      <w:r w:rsidRPr="00FD4D3B">
        <w:rPr>
          <w:sz w:val="24"/>
          <w:szCs w:val="24"/>
          <w:lang w:val="cs-CZ" w:eastAsia="cs-CZ"/>
        </w:rPr>
        <w:t xml:space="preserve"> vteřin, </w:t>
      </w:r>
      <w:r w:rsidR="00867CA9">
        <w:rPr>
          <w:sz w:val="24"/>
          <w:szCs w:val="24"/>
          <w:lang w:val="cs-CZ" w:eastAsia="cs-CZ"/>
        </w:rPr>
        <w:t>rozsvítí</w:t>
      </w:r>
      <w:r w:rsidRPr="00FD4D3B">
        <w:rPr>
          <w:sz w:val="24"/>
          <w:szCs w:val="24"/>
          <w:lang w:val="cs-CZ" w:eastAsia="cs-CZ"/>
        </w:rPr>
        <w:t xml:space="preserve"> se červené LED světlo.</w:t>
      </w:r>
    </w:p>
    <w:p w:rsidR="00EC3BCB" w:rsidRPr="00FD4D3B" w:rsidRDefault="00EC3BCB" w:rsidP="00FD4D3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 xml:space="preserve">Zmáčkněte jakékoliv </w:t>
      </w:r>
      <w:r w:rsidR="00867CA9">
        <w:rPr>
          <w:sz w:val="24"/>
          <w:szCs w:val="24"/>
          <w:lang w:val="cs-CZ" w:eastAsia="cs-CZ"/>
        </w:rPr>
        <w:t xml:space="preserve">akční </w:t>
      </w:r>
      <w:r w:rsidRPr="00FD4D3B">
        <w:rPr>
          <w:sz w:val="24"/>
          <w:szCs w:val="24"/>
          <w:lang w:val="cs-CZ" w:eastAsia="cs-CZ"/>
        </w:rPr>
        <w:t>tlač</w:t>
      </w:r>
      <w:r w:rsidR="00867CA9">
        <w:rPr>
          <w:sz w:val="24"/>
          <w:szCs w:val="24"/>
          <w:lang w:val="cs-CZ" w:eastAsia="cs-CZ"/>
        </w:rPr>
        <w:t>ítko na vysílačce (impulz, vibrace nebo zvuk)</w:t>
      </w:r>
      <w:r w:rsidRPr="00FD4D3B">
        <w:rPr>
          <w:sz w:val="24"/>
          <w:szCs w:val="24"/>
          <w:lang w:val="cs-CZ" w:eastAsia="cs-CZ"/>
        </w:rPr>
        <w:t>, poté přijímač pípne a červené LED světlo na přijímači se vypne.</w:t>
      </w:r>
    </w:p>
    <w:p w:rsidR="00EC3BCB" w:rsidRPr="00FD4D3B" w:rsidRDefault="00EC3BCB" w:rsidP="00FD4D3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  <w:lang w:val="cs-CZ" w:eastAsia="cs-CZ"/>
        </w:rPr>
      </w:pPr>
      <w:r w:rsidRPr="00FD4D3B">
        <w:rPr>
          <w:sz w:val="24"/>
          <w:szCs w:val="24"/>
          <w:lang w:val="cs-CZ" w:eastAsia="cs-CZ"/>
        </w:rPr>
        <w:t>Modré LED světlo na přijímači blikne každých 10 vteřin, což značí, že je přijímač ve s</w:t>
      </w:r>
      <w:r w:rsidR="00867CA9">
        <w:rPr>
          <w:sz w:val="24"/>
          <w:szCs w:val="24"/>
          <w:lang w:val="cs-CZ" w:eastAsia="cs-CZ"/>
        </w:rPr>
        <w:t>pojený</w:t>
      </w:r>
      <w:r w:rsidRPr="00FD4D3B">
        <w:rPr>
          <w:sz w:val="24"/>
          <w:szCs w:val="24"/>
          <w:lang w:val="cs-CZ" w:eastAsia="cs-CZ"/>
        </w:rPr>
        <w:t xml:space="preserve"> s</w:t>
      </w:r>
      <w:r w:rsidR="00712FC5" w:rsidRPr="00FD4D3B">
        <w:rPr>
          <w:sz w:val="24"/>
          <w:szCs w:val="24"/>
          <w:lang w:val="cs-CZ" w:eastAsia="cs-CZ"/>
        </w:rPr>
        <w:t> </w:t>
      </w:r>
      <w:r w:rsidRPr="00FD4D3B">
        <w:rPr>
          <w:sz w:val="24"/>
          <w:szCs w:val="24"/>
          <w:lang w:val="cs-CZ" w:eastAsia="cs-CZ"/>
        </w:rPr>
        <w:t>vysílač</w:t>
      </w:r>
      <w:r w:rsidR="00867CA9">
        <w:rPr>
          <w:sz w:val="24"/>
          <w:szCs w:val="24"/>
          <w:lang w:val="cs-CZ" w:eastAsia="cs-CZ"/>
        </w:rPr>
        <w:t>kou</w:t>
      </w:r>
      <w:r w:rsidR="00712FC5" w:rsidRPr="00FD4D3B">
        <w:rPr>
          <w:sz w:val="24"/>
          <w:szCs w:val="24"/>
          <w:lang w:val="cs-CZ" w:eastAsia="cs-CZ"/>
        </w:rPr>
        <w:t>.</w:t>
      </w:r>
    </w:p>
    <w:p w:rsidR="00712FC5" w:rsidRPr="00FD4D3B" w:rsidRDefault="00712FC5" w:rsidP="00040A5E">
      <w:pPr>
        <w:rPr>
          <w:sz w:val="24"/>
          <w:szCs w:val="24"/>
          <w:lang w:eastAsia="cs-CZ"/>
        </w:rPr>
      </w:pPr>
    </w:p>
    <w:p w:rsidR="00C7736B" w:rsidRDefault="00712FC5" w:rsidP="00C7736B">
      <w:pPr>
        <w:spacing w:after="0"/>
        <w:rPr>
          <w:b/>
          <w:sz w:val="24"/>
          <w:szCs w:val="24"/>
          <w:lang w:eastAsia="cs-CZ"/>
        </w:rPr>
      </w:pPr>
      <w:r w:rsidRPr="00FD4D3B">
        <w:rPr>
          <w:b/>
          <w:sz w:val="24"/>
          <w:szCs w:val="24"/>
          <w:lang w:eastAsia="cs-CZ"/>
        </w:rPr>
        <w:t>Poznámky:</w:t>
      </w:r>
    </w:p>
    <w:p w:rsidR="00C7736B" w:rsidRPr="00C7736B" w:rsidRDefault="00712FC5" w:rsidP="00C7736B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  <w:lang w:eastAsia="cs-CZ"/>
        </w:rPr>
      </w:pPr>
      <w:r w:rsidRPr="00C7736B">
        <w:rPr>
          <w:sz w:val="24"/>
          <w:szCs w:val="24"/>
          <w:lang w:eastAsia="cs-CZ"/>
        </w:rPr>
        <w:t xml:space="preserve">Pro vypnutí přijímače zmáčkněte a </w:t>
      </w:r>
      <w:proofErr w:type="spellStart"/>
      <w:r w:rsidRPr="00C7736B">
        <w:rPr>
          <w:sz w:val="24"/>
          <w:szCs w:val="24"/>
          <w:lang w:eastAsia="cs-CZ"/>
        </w:rPr>
        <w:t>podržte</w:t>
      </w:r>
      <w:proofErr w:type="spellEnd"/>
      <w:r w:rsidRPr="00C7736B">
        <w:rPr>
          <w:sz w:val="24"/>
          <w:szCs w:val="24"/>
          <w:lang w:eastAsia="cs-CZ"/>
        </w:rPr>
        <w:t xml:space="preserve"> </w:t>
      </w:r>
      <w:proofErr w:type="spellStart"/>
      <w:r w:rsidRPr="00C7736B">
        <w:rPr>
          <w:sz w:val="24"/>
          <w:szCs w:val="24"/>
          <w:lang w:eastAsia="cs-CZ"/>
        </w:rPr>
        <w:t>tlačítko</w:t>
      </w:r>
      <w:proofErr w:type="spellEnd"/>
      <w:r w:rsidRPr="00C7736B">
        <w:rPr>
          <w:sz w:val="24"/>
          <w:szCs w:val="24"/>
          <w:lang w:eastAsia="cs-CZ"/>
        </w:rPr>
        <w:t xml:space="preserve"> </w:t>
      </w:r>
      <w:r w:rsidR="00C7736B" w:rsidRPr="00C7736B">
        <w:rPr>
          <w:sz w:val="24"/>
          <w:szCs w:val="24"/>
          <w:lang w:eastAsia="cs-CZ"/>
        </w:rPr>
        <w:t>on/off (</w:t>
      </w:r>
      <w:proofErr w:type="spellStart"/>
      <w:r w:rsidR="00C7736B" w:rsidRPr="00C7736B">
        <w:rPr>
          <w:sz w:val="24"/>
          <w:szCs w:val="24"/>
          <w:lang w:eastAsia="cs-CZ"/>
        </w:rPr>
        <w:t>zapnout</w:t>
      </w:r>
      <w:proofErr w:type="spellEnd"/>
      <w:r w:rsidR="00C7736B" w:rsidRPr="00C7736B">
        <w:rPr>
          <w:sz w:val="24"/>
          <w:szCs w:val="24"/>
          <w:lang w:eastAsia="cs-CZ"/>
        </w:rPr>
        <w:t>/</w:t>
      </w:r>
      <w:proofErr w:type="spellStart"/>
      <w:r w:rsidR="00C7736B" w:rsidRPr="00C7736B">
        <w:rPr>
          <w:sz w:val="24"/>
          <w:szCs w:val="24"/>
          <w:lang w:eastAsia="cs-CZ"/>
        </w:rPr>
        <w:t>vypnout</w:t>
      </w:r>
      <w:proofErr w:type="spellEnd"/>
      <w:r w:rsidR="00C7736B" w:rsidRPr="00C7736B">
        <w:rPr>
          <w:sz w:val="24"/>
          <w:szCs w:val="24"/>
          <w:lang w:eastAsia="cs-CZ"/>
        </w:rPr>
        <w:t>)</w:t>
      </w:r>
      <w:r w:rsidRPr="00C7736B">
        <w:rPr>
          <w:sz w:val="24"/>
          <w:szCs w:val="24"/>
          <w:lang w:eastAsia="cs-CZ"/>
        </w:rPr>
        <w:t xml:space="preserve"> </w:t>
      </w:r>
      <w:r w:rsidR="00C7736B" w:rsidRPr="00C7736B">
        <w:rPr>
          <w:sz w:val="24"/>
          <w:szCs w:val="24"/>
          <w:lang w:eastAsia="cs-CZ"/>
        </w:rPr>
        <w:t>5-ti</w:t>
      </w:r>
      <w:r w:rsidRPr="00C7736B">
        <w:rPr>
          <w:sz w:val="24"/>
          <w:szCs w:val="24"/>
          <w:lang w:eastAsia="cs-CZ"/>
        </w:rPr>
        <w:t xml:space="preserve"> </w:t>
      </w:r>
      <w:proofErr w:type="spellStart"/>
      <w:r w:rsidRPr="00C7736B">
        <w:rPr>
          <w:sz w:val="24"/>
          <w:szCs w:val="24"/>
          <w:lang w:eastAsia="cs-CZ"/>
        </w:rPr>
        <w:t>vteřin</w:t>
      </w:r>
      <w:proofErr w:type="spellEnd"/>
      <w:r w:rsidRPr="00C7736B">
        <w:rPr>
          <w:sz w:val="24"/>
          <w:szCs w:val="24"/>
          <w:lang w:eastAsia="cs-CZ"/>
        </w:rPr>
        <w:t xml:space="preserve">, červené a </w:t>
      </w:r>
      <w:r w:rsidR="00C7736B" w:rsidRPr="00C7736B">
        <w:rPr>
          <w:sz w:val="24"/>
          <w:szCs w:val="24"/>
          <w:lang w:eastAsia="cs-CZ"/>
        </w:rPr>
        <w:t>modré</w:t>
      </w:r>
      <w:r w:rsidRPr="00C7736B">
        <w:rPr>
          <w:sz w:val="24"/>
          <w:szCs w:val="24"/>
          <w:lang w:eastAsia="cs-CZ"/>
        </w:rPr>
        <w:t xml:space="preserve"> LED světlo jednou blikne a přijímač jednou zavibruje.</w:t>
      </w:r>
    </w:p>
    <w:p w:rsidR="00712FC5" w:rsidRPr="00867CA9" w:rsidRDefault="00712FC5" w:rsidP="00C7736B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  <w:lang w:val="cs-CZ" w:eastAsia="cs-CZ"/>
        </w:rPr>
      </w:pPr>
      <w:r w:rsidRPr="00867CA9">
        <w:rPr>
          <w:sz w:val="24"/>
          <w:szCs w:val="24"/>
          <w:lang w:val="cs-CZ" w:eastAsia="cs-CZ"/>
        </w:rPr>
        <w:t xml:space="preserve">Pokaždé, </w:t>
      </w:r>
      <w:r w:rsidR="00C7736B" w:rsidRPr="00867CA9">
        <w:rPr>
          <w:sz w:val="24"/>
          <w:szCs w:val="24"/>
          <w:lang w:val="cs-CZ" w:eastAsia="cs-CZ"/>
        </w:rPr>
        <w:t>když</w:t>
      </w:r>
      <w:r w:rsidRPr="00867CA9">
        <w:rPr>
          <w:sz w:val="24"/>
          <w:szCs w:val="24"/>
          <w:lang w:val="cs-CZ" w:eastAsia="cs-CZ"/>
        </w:rPr>
        <w:t xml:space="preserve"> vypnete přijímač</w:t>
      </w:r>
      <w:r w:rsidR="00867CA9">
        <w:rPr>
          <w:sz w:val="24"/>
          <w:szCs w:val="24"/>
          <w:lang w:val="cs-CZ" w:eastAsia="cs-CZ"/>
        </w:rPr>
        <w:t>,</w:t>
      </w:r>
      <w:r w:rsidRPr="00867CA9">
        <w:rPr>
          <w:sz w:val="24"/>
          <w:szCs w:val="24"/>
          <w:lang w:val="cs-CZ" w:eastAsia="cs-CZ"/>
        </w:rPr>
        <w:t xml:space="preserve"> musíte znovu zopakovat spárování vysílače s přijímačem.</w:t>
      </w:r>
    </w:p>
    <w:p w:rsidR="00B01C97" w:rsidRPr="00FD4D3B" w:rsidRDefault="00D625C4" w:rsidP="00040A5E">
      <w:pPr>
        <w:rPr>
          <w:sz w:val="44"/>
        </w:rPr>
      </w:pPr>
      <w:r w:rsidRPr="00FD4D3B">
        <w:rPr>
          <w:noProof/>
          <w:sz w:val="44"/>
          <w:lang w:eastAsia="cs-CZ"/>
        </w:rPr>
        <w:lastRenderedPageBreak/>
        <w:drawing>
          <wp:inline distT="0" distB="0" distL="0" distR="0">
            <wp:extent cx="4324350" cy="2470811"/>
            <wp:effectExtent l="0" t="0" r="0" b="5715"/>
            <wp:docPr id="9" name="Obrázek 9" descr="C:\Users\Admin\Desktop\obojky\218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obojky\218 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9" cy="24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ED" w:rsidRPr="00FD4D3B" w:rsidRDefault="001738ED" w:rsidP="00040A5E">
      <w:pPr>
        <w:rPr>
          <w:sz w:val="44"/>
        </w:rPr>
      </w:pPr>
    </w:p>
    <w:p w:rsidR="00D625C4" w:rsidRPr="00FD4D3B" w:rsidRDefault="003A2648" w:rsidP="003A2648">
      <w:pPr>
        <w:pStyle w:val="Nadpis2"/>
      </w:pPr>
      <w:r>
        <w:t>Protištěkací funkce</w:t>
      </w:r>
    </w:p>
    <w:p w:rsidR="00D625C4" w:rsidRDefault="002C3420" w:rsidP="00040A5E">
      <w:pPr>
        <w:rPr>
          <w:sz w:val="24"/>
          <w:szCs w:val="24"/>
        </w:rPr>
      </w:pPr>
      <w:r w:rsidRPr="00FD4D3B">
        <w:rPr>
          <w:sz w:val="24"/>
          <w:szCs w:val="24"/>
        </w:rPr>
        <w:t xml:space="preserve">Inteligentní </w:t>
      </w:r>
      <w:r w:rsidR="003A2648">
        <w:rPr>
          <w:sz w:val="24"/>
          <w:szCs w:val="24"/>
        </w:rPr>
        <w:t>protištěkací</w:t>
      </w:r>
      <w:r w:rsidRPr="00FD4D3B">
        <w:rPr>
          <w:sz w:val="24"/>
          <w:szCs w:val="24"/>
        </w:rPr>
        <w:t xml:space="preserve"> režim se </w:t>
      </w:r>
      <w:r w:rsidR="003A2648">
        <w:rPr>
          <w:sz w:val="24"/>
          <w:szCs w:val="24"/>
        </w:rPr>
        <w:t>aktivuje kombinací kláves na vysílačce</w:t>
      </w:r>
      <w:r w:rsidRPr="00FD4D3B">
        <w:rPr>
          <w:sz w:val="24"/>
          <w:szCs w:val="24"/>
        </w:rPr>
        <w:t>.</w:t>
      </w:r>
      <w:r w:rsidR="003A2648">
        <w:rPr>
          <w:sz w:val="24"/>
          <w:szCs w:val="24"/>
        </w:rPr>
        <w:t xml:space="preserve"> Přijímač musí být zapnut! </w:t>
      </w:r>
      <w:r w:rsidR="003A2648" w:rsidRPr="00FD4D3B">
        <w:rPr>
          <w:sz w:val="24"/>
          <w:szCs w:val="24"/>
        </w:rPr>
        <w:t xml:space="preserve"> (Při</w:t>
      </w:r>
      <w:r w:rsidRPr="00FD4D3B">
        <w:rPr>
          <w:sz w:val="24"/>
          <w:szCs w:val="24"/>
        </w:rPr>
        <w:t xml:space="preserve"> držení tlačítka </w:t>
      </w:r>
      <w:r w:rsidR="003A2648">
        <w:rPr>
          <w:sz w:val="24"/>
          <w:szCs w:val="24"/>
        </w:rPr>
        <w:t>Svítilny</w:t>
      </w:r>
      <w:r w:rsidRPr="00FD4D3B">
        <w:rPr>
          <w:sz w:val="24"/>
          <w:szCs w:val="24"/>
        </w:rPr>
        <w:t xml:space="preserve">, rychle zmáčkněte tlačítko </w:t>
      </w:r>
      <w:r w:rsidR="003A2648">
        <w:rPr>
          <w:sz w:val="24"/>
          <w:szCs w:val="24"/>
        </w:rPr>
        <w:t xml:space="preserve">Zvukového upozornění. </w:t>
      </w:r>
      <w:r w:rsidRPr="00FD4D3B">
        <w:rPr>
          <w:sz w:val="24"/>
          <w:szCs w:val="24"/>
        </w:rPr>
        <w:t xml:space="preserve">To </w:t>
      </w:r>
      <w:r w:rsidR="003A2648">
        <w:rPr>
          <w:sz w:val="24"/>
          <w:szCs w:val="24"/>
        </w:rPr>
        <w:t>aktivuje</w:t>
      </w:r>
      <w:r w:rsidRPr="00FD4D3B">
        <w:rPr>
          <w:sz w:val="24"/>
          <w:szCs w:val="24"/>
        </w:rPr>
        <w:t xml:space="preserve"> </w:t>
      </w:r>
      <w:r w:rsidR="003A2648">
        <w:rPr>
          <w:sz w:val="24"/>
          <w:szCs w:val="24"/>
        </w:rPr>
        <w:t>protištěkací</w:t>
      </w:r>
      <w:r w:rsidR="003A2648" w:rsidRPr="00FD4D3B">
        <w:rPr>
          <w:sz w:val="24"/>
          <w:szCs w:val="24"/>
        </w:rPr>
        <w:t xml:space="preserve"> režim</w:t>
      </w:r>
      <w:r w:rsidRPr="00FD4D3B">
        <w:rPr>
          <w:sz w:val="24"/>
          <w:szCs w:val="24"/>
        </w:rPr>
        <w:t xml:space="preserve">. </w:t>
      </w:r>
      <w:r w:rsidR="003A2648">
        <w:rPr>
          <w:sz w:val="24"/>
          <w:szCs w:val="24"/>
        </w:rPr>
        <w:t>Na vysílačce se rozsvítí kontrolka vedle obrázku mikrofonu.</w:t>
      </w:r>
    </w:p>
    <w:p w:rsidR="009E1965" w:rsidRPr="00867CA9" w:rsidRDefault="003A2648" w:rsidP="00040A5E">
      <w:pPr>
        <w:rPr>
          <w:sz w:val="24"/>
          <w:szCs w:val="24"/>
        </w:rPr>
      </w:pPr>
      <w:r>
        <w:rPr>
          <w:sz w:val="24"/>
          <w:szCs w:val="24"/>
        </w:rPr>
        <w:t>Deaktivaci proveďte stejným způsobem.</w:t>
      </w:r>
    </w:p>
    <w:p w:rsidR="009E1965" w:rsidRPr="003A2648" w:rsidRDefault="009E1965" w:rsidP="003A2648">
      <w:pPr>
        <w:pStyle w:val="Nadpis2"/>
      </w:pPr>
      <w:r w:rsidRPr="003A2648">
        <w:t>Testování</w:t>
      </w:r>
    </w:p>
    <w:p w:rsidR="006D4CA7" w:rsidRPr="00E60E2B" w:rsidRDefault="006D4CA7" w:rsidP="00E60E2B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60E2B">
        <w:rPr>
          <w:sz w:val="24"/>
          <w:szCs w:val="24"/>
        </w:rPr>
        <w:t>Poté co spustíte přijímač, zmáčkněte tlačítko ON/OFF třikrát za sebou, přijímač zapípá, zavibruje a nakonec vydá impulz. To znamená, že pracuje správně.</w:t>
      </w:r>
    </w:p>
    <w:p w:rsidR="0058304D" w:rsidRPr="00E60E2B" w:rsidRDefault="001736F1" w:rsidP="00E60E2B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E60E2B">
        <w:rPr>
          <w:b/>
          <w:sz w:val="24"/>
          <w:szCs w:val="24"/>
        </w:rPr>
        <w:t xml:space="preserve">Test </w:t>
      </w:r>
      <w:r w:rsidR="006D4CA7" w:rsidRPr="00E60E2B">
        <w:rPr>
          <w:b/>
          <w:sz w:val="24"/>
          <w:szCs w:val="24"/>
        </w:rPr>
        <w:t>impulzu</w:t>
      </w:r>
      <w:r w:rsidRPr="00E60E2B">
        <w:rPr>
          <w:b/>
          <w:sz w:val="24"/>
          <w:szCs w:val="24"/>
        </w:rPr>
        <w:t>:</w:t>
      </w:r>
      <w:r w:rsidRPr="00E60E2B">
        <w:rPr>
          <w:sz w:val="24"/>
          <w:szCs w:val="24"/>
        </w:rPr>
        <w:t xml:space="preserve"> přiložte </w:t>
      </w:r>
      <w:r w:rsidR="005C2152" w:rsidRPr="00E60E2B">
        <w:rPr>
          <w:sz w:val="24"/>
          <w:szCs w:val="24"/>
        </w:rPr>
        <w:t xml:space="preserve">testovací </w:t>
      </w:r>
      <w:r w:rsidR="006D4CA7" w:rsidRPr="00E60E2B">
        <w:rPr>
          <w:sz w:val="24"/>
          <w:szCs w:val="24"/>
        </w:rPr>
        <w:t>výbojku</w:t>
      </w:r>
      <w:r w:rsidR="005C2152" w:rsidRPr="00E60E2B">
        <w:rPr>
          <w:sz w:val="24"/>
          <w:szCs w:val="24"/>
        </w:rPr>
        <w:t xml:space="preserve"> </w:t>
      </w:r>
      <w:proofErr w:type="gramStart"/>
      <w:r w:rsidR="005C2152" w:rsidRPr="00E60E2B">
        <w:rPr>
          <w:sz w:val="24"/>
          <w:szCs w:val="24"/>
        </w:rPr>
        <w:t>na</w:t>
      </w:r>
      <w:proofErr w:type="gramEnd"/>
      <w:r w:rsidR="005C2152" w:rsidRPr="00E60E2B">
        <w:rPr>
          <w:sz w:val="24"/>
          <w:szCs w:val="24"/>
        </w:rPr>
        <w:t xml:space="preserve"> korekční hroty, když </w:t>
      </w:r>
      <w:r w:rsidR="006D4CA7" w:rsidRPr="00E60E2B">
        <w:rPr>
          <w:sz w:val="24"/>
          <w:szCs w:val="24"/>
        </w:rPr>
        <w:t>výbojku</w:t>
      </w:r>
      <w:r w:rsidR="005C2152" w:rsidRPr="00E60E2B">
        <w:rPr>
          <w:sz w:val="24"/>
          <w:szCs w:val="24"/>
        </w:rPr>
        <w:t xml:space="preserve"> zablik</w:t>
      </w:r>
      <w:r w:rsidR="0058304D" w:rsidRPr="00E60E2B">
        <w:rPr>
          <w:sz w:val="24"/>
          <w:szCs w:val="24"/>
        </w:rPr>
        <w:t>á, korekce je funkční.</w:t>
      </w:r>
    </w:p>
    <w:p w:rsidR="00171645" w:rsidRDefault="00171645" w:rsidP="00171645">
      <w:pPr>
        <w:rPr>
          <w:sz w:val="28"/>
          <w:szCs w:val="28"/>
        </w:rPr>
      </w:pPr>
    </w:p>
    <w:p w:rsidR="003A2648" w:rsidRPr="003A2648" w:rsidRDefault="003A2648" w:rsidP="00867CA9">
      <w:pPr>
        <w:pStyle w:val="Nadpis2"/>
        <w:rPr>
          <w:lang w:eastAsia="cs-CZ"/>
        </w:rPr>
      </w:pPr>
      <w:r w:rsidRPr="003A2648">
        <w:rPr>
          <w:lang w:eastAsia="cs-CZ"/>
        </w:rPr>
        <w:t>Tipy k použití</w:t>
      </w:r>
    </w:p>
    <w:p w:rsidR="003A2648" w:rsidRPr="003A2648" w:rsidRDefault="003A2648" w:rsidP="003A264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 xml:space="preserve">Tento výcvikový obojek je určen k tréninku chování a není navržen pro užívání bez nezbytné interakce. Vždy odměňte psa za správné chování. </w:t>
      </w:r>
    </w:p>
    <w:p w:rsidR="003A2648" w:rsidRPr="003A2648" w:rsidRDefault="003A2648" w:rsidP="003A264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 xml:space="preserve">Na našem </w:t>
      </w:r>
      <w:proofErr w:type="spellStart"/>
      <w:r w:rsidRPr="003A2648">
        <w:rPr>
          <w:rFonts w:ascii="Calibri" w:eastAsiaTheme="minorEastAsia" w:hAnsi="Calibri" w:cs="Calibri"/>
          <w:lang w:eastAsia="cs-CZ"/>
        </w:rPr>
        <w:t>Youtube</w:t>
      </w:r>
      <w:proofErr w:type="spellEnd"/>
      <w:r w:rsidRPr="003A2648">
        <w:rPr>
          <w:rFonts w:ascii="Calibri" w:eastAsiaTheme="minorEastAsia" w:hAnsi="Calibri" w:cs="Calibri"/>
          <w:lang w:eastAsia="cs-CZ"/>
        </w:rPr>
        <w:t xml:space="preserve"> kanálu naleznete mnoho užitečných rad pro výcvik psa, či použití a instalace elektronických výcvikových pomůcek: </w:t>
      </w:r>
      <w:r w:rsidRPr="003A2648">
        <w:rPr>
          <w:rFonts w:ascii="Calibri" w:eastAsiaTheme="minorEastAsia" w:hAnsi="Calibri" w:cs="Calibri"/>
          <w:b/>
          <w:lang w:eastAsia="cs-CZ"/>
        </w:rPr>
        <w:t xml:space="preserve">www.Youtube.com/ </w:t>
      </w:r>
      <w:proofErr w:type="spellStart"/>
      <w:r w:rsidRPr="003A2648">
        <w:rPr>
          <w:rFonts w:ascii="Calibri" w:eastAsiaTheme="minorEastAsia" w:hAnsi="Calibri" w:cs="Calibri"/>
          <w:b/>
          <w:lang w:eastAsia="cs-CZ"/>
        </w:rPr>
        <w:t>ElektroObojky</w:t>
      </w:r>
      <w:proofErr w:type="spellEnd"/>
      <w:r w:rsidRPr="003A2648">
        <w:rPr>
          <w:rFonts w:ascii="Calibri" w:eastAsiaTheme="minorEastAsia" w:hAnsi="Calibri" w:cs="Calibri"/>
          <w:lang w:eastAsia="cs-CZ"/>
        </w:rPr>
        <w:t xml:space="preserve"> </w:t>
      </w:r>
    </w:p>
    <w:p w:rsidR="003A2648" w:rsidRPr="003A2648" w:rsidRDefault="003A2648" w:rsidP="003A264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Ústní příkazy doplněné odměnou budou mít velký podíl na úspěchu výcviku.</w:t>
      </w:r>
    </w:p>
    <w:p w:rsidR="003A2648" w:rsidRPr="003A2648" w:rsidRDefault="003A2648" w:rsidP="003A264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Věk psa by měl být alespoň 6 měsíců, než začnete trénovat.</w:t>
      </w:r>
    </w:p>
    <w:p w:rsidR="003A2648" w:rsidRPr="003A2648" w:rsidRDefault="003A2648" w:rsidP="003A264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Používejte ústní příkazy, elektronický obojek pouze tehdy, je-li to nezbytné. Buďte konzistentní, co se týče znění ústních příkazů - používejte vždy stejná slova.</w:t>
      </w:r>
    </w:p>
    <w:p w:rsidR="003A2648" w:rsidRPr="003A2648" w:rsidRDefault="003A2648" w:rsidP="003A264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Užívejte zvukový signál jako varování. Pes si přivykne tomu, že po zvukovém signálu přichází impulz a rychle se naučí vnímat pípání jako varování.</w:t>
      </w:r>
    </w:p>
    <w:p w:rsidR="003A2648" w:rsidRPr="00867CA9" w:rsidRDefault="003A2648" w:rsidP="003A2648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 xml:space="preserve">Systém by neměl být použit pro psy s agresivní povahou - v tomto případě se poraďte o vhodnosti užití s vaším veterinářem nebo profesionálním trenérem. </w:t>
      </w:r>
    </w:p>
    <w:p w:rsidR="003A2648" w:rsidRPr="003A2648" w:rsidRDefault="003A2648" w:rsidP="00867CA9">
      <w:pPr>
        <w:pStyle w:val="Nadpis2"/>
        <w:rPr>
          <w:lang w:eastAsia="cs-CZ"/>
        </w:rPr>
      </w:pPr>
      <w:r w:rsidRPr="003A2648">
        <w:rPr>
          <w:lang w:eastAsia="cs-CZ"/>
        </w:rPr>
        <w:lastRenderedPageBreak/>
        <w:t>Bezpečnost</w:t>
      </w:r>
    </w:p>
    <w:p w:rsidR="003A2648" w:rsidRPr="003A2648" w:rsidRDefault="003A2648" w:rsidP="003A2648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Pro zajištění maximálního efektu a bezpečnosti vašeho psa, kontrolujte často umístění obojku, jeho správné utažení a umístění elektrod. Kontrolujte kůži v místech elektrod, zda se nevyskytuje vyrážka či podráždění. V takovém případě obojek co nejčastěji sundávejte, případně se poraďte se vaším veterinářem.</w:t>
      </w:r>
    </w:p>
    <w:p w:rsidR="003A2648" w:rsidRPr="003A2648" w:rsidRDefault="003A2648" w:rsidP="003A2648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Obojek by měl být nošen nepřetržitě déle než 12 hodin (jedná se o obecné doporučení pro všechny obojky, i neelektrické).</w:t>
      </w:r>
    </w:p>
    <w:p w:rsidR="003A2648" w:rsidRDefault="003A2648" w:rsidP="003A2648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 xml:space="preserve">Omyjte psův krk v místě umístění elektrod tak často, jak je potřeba. </w:t>
      </w:r>
    </w:p>
    <w:p w:rsidR="00867CA9" w:rsidRPr="00867CA9" w:rsidRDefault="00867CA9" w:rsidP="00867CA9">
      <w:pPr>
        <w:widowControl w:val="0"/>
        <w:autoSpaceDE w:val="0"/>
        <w:autoSpaceDN w:val="0"/>
        <w:adjustRightInd w:val="0"/>
        <w:contextualSpacing/>
        <w:rPr>
          <w:rFonts w:ascii="Calibri" w:eastAsiaTheme="minorEastAsia" w:hAnsi="Calibri" w:cs="Calibri"/>
          <w:lang w:eastAsia="cs-CZ"/>
        </w:rPr>
      </w:pPr>
    </w:p>
    <w:p w:rsidR="003A2648" w:rsidRPr="003A2648" w:rsidRDefault="003A2648" w:rsidP="00867CA9">
      <w:pPr>
        <w:pStyle w:val="Nadpis2"/>
        <w:rPr>
          <w:lang w:eastAsia="cs-CZ"/>
        </w:rPr>
      </w:pPr>
      <w:r w:rsidRPr="003A2648">
        <w:rPr>
          <w:lang w:eastAsia="cs-CZ"/>
        </w:rPr>
        <w:t>Hlavní problémy</w:t>
      </w:r>
    </w:p>
    <w:p w:rsidR="003A2648" w:rsidRPr="003A2648" w:rsidRDefault="003A2648" w:rsidP="00867CA9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cs-CZ"/>
        </w:rPr>
      </w:pPr>
      <w:r w:rsidRPr="003A2648">
        <w:rPr>
          <w:rFonts w:ascii="Calibri" w:eastAsiaTheme="minorEastAsia" w:hAnsi="Calibri" w:cs="Calibri"/>
          <w:b/>
          <w:lang w:eastAsia="cs-CZ"/>
        </w:rPr>
        <w:t>Zdá se, že obojek nepracuje správně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Ujistěte se, že je přijímač i vysílač plně nabitý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Dle instrukcí obojek spárujte s vysílačkou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Ujistěte se, že není intenzita korekcí na nulové intenzitě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Ujistěte se, že obojek nebyl vysílačem vypnut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Ujistěte se, že mále na vysílačce zvolen správný přijímač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Spárujte obojek, nastavte intenzitu a vyzkoušejte znovu</w:t>
      </w:r>
    </w:p>
    <w:p w:rsidR="003A2648" w:rsidRPr="003A2648" w:rsidRDefault="003A2648" w:rsidP="00867CA9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cs-CZ"/>
        </w:rPr>
      </w:pPr>
      <w:r w:rsidRPr="003A2648">
        <w:rPr>
          <w:rFonts w:ascii="Calibri" w:eastAsiaTheme="minorEastAsia" w:hAnsi="Calibri" w:cs="Calibri"/>
          <w:b/>
          <w:lang w:eastAsia="cs-CZ"/>
        </w:rPr>
        <w:t>Přijímač nebo vysílačka se nenabíjí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Ujistěte se, že máte správně zapojeny konektory do sítě a zařízení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Otestujte obě zařízení, zda není závada v nabíječce nebo síti</w:t>
      </w:r>
    </w:p>
    <w:p w:rsidR="003A2648" w:rsidRPr="003A2648" w:rsidRDefault="003A2648" w:rsidP="00867CA9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lang w:eastAsia="cs-CZ"/>
        </w:rPr>
      </w:pPr>
      <w:r w:rsidRPr="003A2648">
        <w:rPr>
          <w:rFonts w:ascii="Calibri" w:eastAsiaTheme="minorEastAsia" w:hAnsi="Calibri" w:cs="Calibri"/>
          <w:b/>
          <w:lang w:eastAsia="cs-CZ"/>
        </w:rPr>
        <w:t>Můj pes nereaguje na korekce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Otestujte přijímač dle instrukcí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Ujistěte se, že se elektrody dotýkají kůže</w:t>
      </w:r>
    </w:p>
    <w:p w:rsidR="003A2648" w:rsidRPr="003A2648" w:rsidRDefault="003A2648" w:rsidP="00867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Calibri" w:eastAsiaTheme="minorEastAsia" w:hAnsi="Calibri" w:cs="Calibri"/>
          <w:lang w:eastAsia="cs-CZ"/>
        </w:rPr>
      </w:pPr>
      <w:r w:rsidRPr="003A2648">
        <w:rPr>
          <w:rFonts w:ascii="Calibri" w:eastAsiaTheme="minorEastAsia" w:hAnsi="Calibri" w:cs="Calibri"/>
          <w:lang w:eastAsia="cs-CZ"/>
        </w:rPr>
        <w:t>Zvyšte intenzitu korekcí</w:t>
      </w:r>
    </w:p>
    <w:p w:rsidR="003A2648" w:rsidRPr="003A2648" w:rsidRDefault="003A2648" w:rsidP="00867CA9">
      <w:pPr>
        <w:pStyle w:val="Nadpis2"/>
        <w:rPr>
          <w:lang w:eastAsia="cs-CZ"/>
        </w:rPr>
      </w:pPr>
      <w:r w:rsidRPr="003A2648">
        <w:rPr>
          <w:lang w:eastAsia="cs-CZ"/>
        </w:rPr>
        <w:t>Videa</w:t>
      </w:r>
    </w:p>
    <w:p w:rsidR="003A2648" w:rsidRPr="003A2648" w:rsidRDefault="003A2648" w:rsidP="003A2648">
      <w:pPr>
        <w:rPr>
          <w:rFonts w:eastAsiaTheme="minorEastAsia"/>
          <w:b/>
          <w:lang w:eastAsia="cs-CZ"/>
        </w:rPr>
      </w:pPr>
      <w:r w:rsidRPr="003A2648">
        <w:rPr>
          <w:rFonts w:eastAsiaTheme="minorEastAsia"/>
          <w:lang w:eastAsia="cs-CZ"/>
        </w:rPr>
        <w:t xml:space="preserve">Na našem </w:t>
      </w:r>
      <w:proofErr w:type="spellStart"/>
      <w:r w:rsidRPr="003A2648">
        <w:rPr>
          <w:rFonts w:eastAsiaTheme="minorEastAsia"/>
          <w:lang w:eastAsia="cs-CZ"/>
        </w:rPr>
        <w:t>Youtube</w:t>
      </w:r>
      <w:proofErr w:type="spellEnd"/>
      <w:r w:rsidRPr="003A2648">
        <w:rPr>
          <w:rFonts w:eastAsiaTheme="minorEastAsia"/>
          <w:lang w:eastAsia="cs-CZ"/>
        </w:rPr>
        <w:t xml:space="preserve"> kanálu naleznete mnoho užitečných rad pro výcvik psa, či použití a instalace elektronických výcvikových pomůcek: </w:t>
      </w:r>
      <w:r w:rsidRPr="003A2648">
        <w:rPr>
          <w:rFonts w:eastAsiaTheme="minorEastAsia"/>
          <w:b/>
          <w:lang w:eastAsia="cs-CZ"/>
        </w:rPr>
        <w:t xml:space="preserve">www.Youtube.com/ </w:t>
      </w:r>
      <w:proofErr w:type="spellStart"/>
      <w:r w:rsidRPr="003A2648">
        <w:rPr>
          <w:rFonts w:eastAsiaTheme="minorEastAsia"/>
          <w:b/>
          <w:lang w:eastAsia="cs-CZ"/>
        </w:rPr>
        <w:t>ElektroObojky</w:t>
      </w:r>
      <w:proofErr w:type="spellEnd"/>
    </w:p>
    <w:p w:rsidR="003A2648" w:rsidRPr="003A2648" w:rsidRDefault="003A2648" w:rsidP="00867CA9">
      <w:pPr>
        <w:pStyle w:val="Nadpis2"/>
        <w:rPr>
          <w:lang w:eastAsia="cs-CZ"/>
        </w:rPr>
      </w:pPr>
      <w:r w:rsidRPr="003A2648">
        <w:rPr>
          <w:lang w:eastAsia="cs-CZ"/>
        </w:rPr>
        <w:t>Prohlášení o shodě, záruční a pozáruční servis</w:t>
      </w:r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  <w:r w:rsidRPr="003A2648">
        <w:rPr>
          <w:rFonts w:eastAsiaTheme="minorEastAsia"/>
          <w:lang w:eastAsia="cs-CZ"/>
        </w:rP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  <w:r w:rsidRPr="003A2648">
        <w:rPr>
          <w:rFonts w:eastAsiaTheme="minorEastAsia"/>
          <w:lang w:eastAsia="cs-CZ"/>
        </w:rPr>
        <w:t>Adresa, na které naleznete prohlášení o shodě a aktuální návod (záložka ke stažení):</w:t>
      </w:r>
    </w:p>
    <w:p w:rsidR="00E60E2B" w:rsidRDefault="00B506EA" w:rsidP="003A2648">
      <w:pPr>
        <w:spacing w:after="0"/>
      </w:pPr>
      <w:hyperlink r:id="rId16" w:history="1">
        <w:r w:rsidR="00E60E2B" w:rsidRPr="003F317B">
          <w:rPr>
            <w:rStyle w:val="Hypertextovodkaz"/>
          </w:rPr>
          <w:t>http://www.elektro-obojky.cz/vycvikove-obojky/188-vycvikovy-obojek-aetertek-at-218-vodotesny.html</w:t>
        </w:r>
      </w:hyperlink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  <w:r w:rsidRPr="003A2648">
        <w:rPr>
          <w:rFonts w:eastAsiaTheme="minorEastAsia"/>
          <w:lang w:eastAsia="cs-CZ"/>
        </w:rPr>
        <w:t>Změny technických parametrů, vlastností a tiskové chyby vyhrazeny.</w:t>
      </w:r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</w:p>
    <w:p w:rsidR="003A2648" w:rsidRPr="003A2648" w:rsidRDefault="003A2648" w:rsidP="003A2648">
      <w:pPr>
        <w:spacing w:after="0"/>
        <w:rPr>
          <w:rFonts w:eastAsiaTheme="minorEastAsia"/>
          <w:b/>
          <w:lang w:eastAsia="cs-CZ"/>
        </w:rPr>
      </w:pPr>
      <w:r w:rsidRPr="003A2648">
        <w:rPr>
          <w:rFonts w:eastAsiaTheme="minorEastAsia"/>
          <w:b/>
          <w:lang w:eastAsia="cs-CZ"/>
        </w:rPr>
        <w:t>Záruční a pozáruční opravy zabezpečuje dovozce:</w:t>
      </w:r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  <w:r w:rsidRPr="003A2648">
        <w:rPr>
          <w:rFonts w:eastAsiaTheme="minorEastAsia"/>
          <w:lang w:eastAsia="cs-CZ"/>
        </w:rPr>
        <w:t>NESCIO s. r.o.,</w:t>
      </w:r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  <w:r w:rsidRPr="003A2648">
        <w:rPr>
          <w:rFonts w:eastAsiaTheme="minorEastAsia"/>
          <w:lang w:eastAsia="cs-CZ"/>
        </w:rPr>
        <w:t>Obchodní náměstí 1590/4, Praha</w:t>
      </w:r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  <w:r w:rsidRPr="003A2648">
        <w:rPr>
          <w:rFonts w:eastAsiaTheme="minorEastAsia"/>
          <w:lang w:eastAsia="cs-CZ"/>
        </w:rPr>
        <w:t>Infolinka: 721 471 118</w:t>
      </w:r>
    </w:p>
    <w:p w:rsidR="003A2648" w:rsidRPr="003A2648" w:rsidRDefault="003A2648" w:rsidP="003A2648">
      <w:pPr>
        <w:spacing w:after="0"/>
        <w:rPr>
          <w:rFonts w:eastAsiaTheme="minorEastAsia"/>
          <w:lang w:eastAsia="cs-CZ"/>
        </w:rPr>
      </w:pPr>
      <w:r w:rsidRPr="003A2648">
        <w:rPr>
          <w:rFonts w:eastAsiaTheme="minorEastAsia"/>
          <w:lang w:eastAsia="cs-CZ"/>
        </w:rPr>
        <w:t>Prodejna: 775 595 558</w:t>
      </w:r>
    </w:p>
    <w:p w:rsidR="006D4CA7" w:rsidRPr="00E60E2B" w:rsidRDefault="003A2648" w:rsidP="00E60E2B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-US" w:eastAsia="cs-CZ"/>
        </w:rPr>
      </w:pPr>
      <w:r w:rsidRPr="003A2648">
        <w:rPr>
          <w:rFonts w:ascii="Calibri" w:eastAsiaTheme="minorEastAsia" w:hAnsi="Calibri" w:cs="Calibri"/>
          <w:lang w:val="en-US" w:eastAsia="cs-CZ"/>
        </w:rPr>
        <w:t xml:space="preserve">Email: </w:t>
      </w:r>
      <w:hyperlink r:id="rId17" w:history="1">
        <w:r w:rsidRPr="003A2648">
          <w:rPr>
            <w:rFonts w:ascii="Calibri" w:eastAsiaTheme="minorEastAsia" w:hAnsi="Calibri" w:cs="Calibri"/>
            <w:color w:val="0000FF" w:themeColor="hyperlink"/>
            <w:u w:val="single"/>
            <w:lang w:val="en-US" w:eastAsia="cs-CZ"/>
          </w:rPr>
          <w:t>info@elektro-obojky.cz</w:t>
        </w:r>
      </w:hyperlink>
      <w:r w:rsidRPr="003A2648">
        <w:rPr>
          <w:rFonts w:ascii="Calibri" w:eastAsiaTheme="minorEastAsia" w:hAnsi="Calibri" w:cs="Calibri"/>
          <w:lang w:val="en-US" w:eastAsia="cs-CZ"/>
        </w:rPr>
        <w:t xml:space="preserve"> </w:t>
      </w:r>
    </w:p>
    <w:sectPr w:rsidR="006D4CA7" w:rsidRPr="00E6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95F"/>
    <w:multiLevelType w:val="hybridMultilevel"/>
    <w:tmpl w:val="B63ED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AA6"/>
    <w:multiLevelType w:val="hybridMultilevel"/>
    <w:tmpl w:val="291EE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0F9"/>
    <w:multiLevelType w:val="hybridMultilevel"/>
    <w:tmpl w:val="60143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4FE2"/>
    <w:multiLevelType w:val="hybridMultilevel"/>
    <w:tmpl w:val="04E881CE"/>
    <w:lvl w:ilvl="0" w:tplc="448E6F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B6B"/>
    <w:multiLevelType w:val="hybridMultilevel"/>
    <w:tmpl w:val="59F6A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3218"/>
    <w:multiLevelType w:val="hybridMultilevel"/>
    <w:tmpl w:val="CF0E09BC"/>
    <w:lvl w:ilvl="0" w:tplc="0ACA24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6A84"/>
    <w:multiLevelType w:val="hybridMultilevel"/>
    <w:tmpl w:val="2EA4A6DC"/>
    <w:lvl w:ilvl="0" w:tplc="1F14B6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947A8"/>
    <w:multiLevelType w:val="hybridMultilevel"/>
    <w:tmpl w:val="3DDE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0852"/>
    <w:multiLevelType w:val="hybridMultilevel"/>
    <w:tmpl w:val="BB3C6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3325"/>
    <w:multiLevelType w:val="hybridMultilevel"/>
    <w:tmpl w:val="AB184C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E4"/>
    <w:rsid w:val="00040A5E"/>
    <w:rsid w:val="00077081"/>
    <w:rsid w:val="00102065"/>
    <w:rsid w:val="00171645"/>
    <w:rsid w:val="001736F1"/>
    <w:rsid w:val="001738ED"/>
    <w:rsid w:val="002A3B00"/>
    <w:rsid w:val="002C3420"/>
    <w:rsid w:val="00300EB7"/>
    <w:rsid w:val="003A2648"/>
    <w:rsid w:val="0043401D"/>
    <w:rsid w:val="004842E9"/>
    <w:rsid w:val="00485C58"/>
    <w:rsid w:val="0049006F"/>
    <w:rsid w:val="004F7291"/>
    <w:rsid w:val="0058304D"/>
    <w:rsid w:val="005C2152"/>
    <w:rsid w:val="00636D3B"/>
    <w:rsid w:val="006779C0"/>
    <w:rsid w:val="006D4CA7"/>
    <w:rsid w:val="00712FC5"/>
    <w:rsid w:val="00731FE4"/>
    <w:rsid w:val="007C74B4"/>
    <w:rsid w:val="00867CA9"/>
    <w:rsid w:val="008F4DDD"/>
    <w:rsid w:val="009E1965"/>
    <w:rsid w:val="00A34D1F"/>
    <w:rsid w:val="00A366BF"/>
    <w:rsid w:val="00A613B3"/>
    <w:rsid w:val="00A6258D"/>
    <w:rsid w:val="00B01C97"/>
    <w:rsid w:val="00B506EA"/>
    <w:rsid w:val="00C10D04"/>
    <w:rsid w:val="00C4634C"/>
    <w:rsid w:val="00C7736B"/>
    <w:rsid w:val="00CC4F14"/>
    <w:rsid w:val="00D53B58"/>
    <w:rsid w:val="00D625C4"/>
    <w:rsid w:val="00DA7C21"/>
    <w:rsid w:val="00E60E2B"/>
    <w:rsid w:val="00EB2ADA"/>
    <w:rsid w:val="00EC3BCB"/>
    <w:rsid w:val="00EE4920"/>
    <w:rsid w:val="00F22020"/>
    <w:rsid w:val="00F61365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2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B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1645"/>
    <w:pPr>
      <w:ind w:left="720"/>
      <w:contextualSpacing/>
    </w:pPr>
    <w:rPr>
      <w:rFonts w:ascii="Calibri" w:eastAsia="SimSun" w:hAnsi="Calibri" w:cs="Times New Roman"/>
      <w:lang w:val="en-GB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2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60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2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B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1645"/>
    <w:pPr>
      <w:ind w:left="720"/>
      <w:contextualSpacing/>
    </w:pPr>
    <w:rPr>
      <w:rFonts w:ascii="Calibri" w:eastAsia="SimSun" w:hAnsi="Calibri" w:cs="Times New Roman"/>
      <w:lang w:val="en-GB"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2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60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info@elektro-oboj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ktro-obojky.cz/vycvikove-obojky/188-vycvikovy-obojek-aetertek-at-218-vodotesn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B43E-2FAB-4390-80F6-B8E8C8BB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dcterms:created xsi:type="dcterms:W3CDTF">2014-02-08T18:26:00Z</dcterms:created>
  <dcterms:modified xsi:type="dcterms:W3CDTF">2015-12-29T10:28:00Z</dcterms:modified>
</cp:coreProperties>
</file>