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98" w:rsidRPr="00164687" w:rsidRDefault="00C62C67" w:rsidP="00164687">
      <w:pPr>
        <w:pStyle w:val="Bezmezer"/>
        <w:jc w:val="center"/>
        <w:rPr>
          <w:b/>
          <w:sz w:val="32"/>
          <w:szCs w:val="32"/>
        </w:rPr>
      </w:pPr>
      <w:r>
        <w:rPr>
          <w:b/>
          <w:sz w:val="32"/>
          <w:szCs w:val="32"/>
        </w:rPr>
        <w:t>FroliCat RoloRa</w:t>
      </w:r>
      <w:r w:rsidR="00164687" w:rsidRPr="00164687">
        <w:rPr>
          <w:b/>
          <w:sz w:val="32"/>
          <w:szCs w:val="32"/>
        </w:rPr>
        <w:t>t robotická myš pro kočky</w:t>
      </w:r>
    </w:p>
    <w:p w:rsidR="00164687" w:rsidRDefault="00164687" w:rsidP="00164687">
      <w:pPr>
        <w:pStyle w:val="Bezmezer"/>
        <w:jc w:val="center"/>
        <w:rPr>
          <w:b/>
          <w:sz w:val="28"/>
          <w:szCs w:val="32"/>
        </w:rPr>
      </w:pPr>
      <w:r w:rsidRPr="00164687">
        <w:rPr>
          <w:b/>
          <w:sz w:val="28"/>
          <w:szCs w:val="32"/>
        </w:rPr>
        <w:t>Uživatelská příručka</w:t>
      </w:r>
    </w:p>
    <w:p w:rsidR="00164687" w:rsidRDefault="00164687" w:rsidP="00164687">
      <w:pPr>
        <w:pStyle w:val="Bezmezer"/>
        <w:jc w:val="center"/>
        <w:rPr>
          <w:b/>
          <w:sz w:val="28"/>
          <w:szCs w:val="32"/>
        </w:rPr>
      </w:pPr>
    </w:p>
    <w:p w:rsidR="00164687" w:rsidRDefault="00164687" w:rsidP="00164687">
      <w:pPr>
        <w:pStyle w:val="Bezmezer"/>
        <w:rPr>
          <w:b/>
          <w:szCs w:val="32"/>
        </w:rPr>
      </w:pPr>
      <w:r>
        <w:rPr>
          <w:b/>
          <w:szCs w:val="32"/>
        </w:rPr>
        <w:t xml:space="preserve">Před použitím </w:t>
      </w:r>
      <w:r w:rsidR="00C62C67">
        <w:rPr>
          <w:b/>
          <w:szCs w:val="32"/>
        </w:rPr>
        <w:t>hračky FroliCat RoloRa</w:t>
      </w:r>
      <w:r w:rsidR="00A712AC">
        <w:rPr>
          <w:b/>
          <w:szCs w:val="32"/>
        </w:rPr>
        <w:t>t se musíte se zařízením důkladně seznámit a pečlivě si přečíst tento návod.</w:t>
      </w:r>
    </w:p>
    <w:p w:rsidR="00164687" w:rsidRDefault="00164687" w:rsidP="00164687">
      <w:pPr>
        <w:pStyle w:val="Bezmezer"/>
        <w:rPr>
          <w:b/>
          <w:szCs w:val="32"/>
        </w:rPr>
      </w:pPr>
    </w:p>
    <w:p w:rsidR="00A712AC" w:rsidRDefault="00A712AC" w:rsidP="00A712AC">
      <w:pPr>
        <w:pStyle w:val="Bezmezer"/>
        <w:numPr>
          <w:ilvl w:val="0"/>
          <w:numId w:val="1"/>
        </w:numPr>
        <w:rPr>
          <w:rFonts w:cstheme="minorHAnsi"/>
          <w:sz w:val="20"/>
          <w:szCs w:val="20"/>
        </w:rPr>
      </w:pPr>
      <w:r w:rsidRPr="001E28B6">
        <w:rPr>
          <w:rFonts w:cstheme="minorHAnsi"/>
          <w:b/>
          <w:sz w:val="20"/>
          <w:szCs w:val="20"/>
        </w:rPr>
        <w:t>NEBEZPEČÍ</w:t>
      </w:r>
      <w:r>
        <w:rPr>
          <w:rFonts w:cstheme="minorHAnsi"/>
          <w:sz w:val="20"/>
          <w:szCs w:val="20"/>
        </w:rPr>
        <w:t xml:space="preserve">  </w:t>
      </w:r>
    </w:p>
    <w:p w:rsidR="00A712AC" w:rsidRPr="00DB0ED9" w:rsidRDefault="00C62C67" w:rsidP="00A712AC">
      <w:pPr>
        <w:pStyle w:val="Bezmezer"/>
        <w:rPr>
          <w:rFonts w:cstheme="minorHAnsi"/>
          <w:sz w:val="20"/>
          <w:szCs w:val="20"/>
        </w:rPr>
      </w:pPr>
      <w:r>
        <w:rPr>
          <w:rFonts w:cstheme="minorHAnsi"/>
          <w:sz w:val="20"/>
          <w:szCs w:val="20"/>
        </w:rPr>
        <w:t>FroliCat RoloR</w:t>
      </w:r>
      <w:r w:rsidR="00A712AC">
        <w:rPr>
          <w:rFonts w:cstheme="minorHAnsi"/>
          <w:sz w:val="20"/>
          <w:szCs w:val="20"/>
        </w:rPr>
        <w:t xml:space="preserve">at </w:t>
      </w:r>
      <w:r w:rsidR="00A712AC" w:rsidRPr="00DB0ED9">
        <w:rPr>
          <w:rFonts w:cstheme="minorHAnsi"/>
          <w:sz w:val="20"/>
          <w:szCs w:val="20"/>
        </w:rPr>
        <w:t>není hračkou pro děti. Nedovolte užívat tento výrobek dětem, pokud nejsou pod neustálým dohledem dospělých.</w:t>
      </w:r>
    </w:p>
    <w:p w:rsidR="00A712AC" w:rsidRPr="00DB0ED9" w:rsidRDefault="00A712AC" w:rsidP="00A712AC">
      <w:pPr>
        <w:pStyle w:val="Bezmezer"/>
        <w:rPr>
          <w:rFonts w:cstheme="minorHAnsi"/>
          <w:sz w:val="20"/>
          <w:szCs w:val="20"/>
        </w:rPr>
      </w:pPr>
    </w:p>
    <w:p w:rsidR="00A712AC" w:rsidRPr="001E28B6" w:rsidRDefault="00A712AC" w:rsidP="00A712AC">
      <w:pPr>
        <w:pStyle w:val="Bezmezer"/>
        <w:numPr>
          <w:ilvl w:val="0"/>
          <w:numId w:val="2"/>
        </w:numPr>
        <w:rPr>
          <w:rFonts w:cstheme="minorHAnsi"/>
          <w:b/>
          <w:sz w:val="20"/>
          <w:szCs w:val="20"/>
        </w:rPr>
      </w:pPr>
      <w:r w:rsidRPr="001E28B6">
        <w:rPr>
          <w:rFonts w:cstheme="minorHAnsi"/>
          <w:b/>
          <w:sz w:val="20"/>
          <w:szCs w:val="20"/>
        </w:rPr>
        <w:t>VAROVÁNÍ</w:t>
      </w:r>
    </w:p>
    <w:p w:rsidR="00A712AC" w:rsidRPr="00DB0ED9" w:rsidRDefault="00A712AC" w:rsidP="00A712AC">
      <w:pPr>
        <w:pStyle w:val="Bezmezer"/>
        <w:rPr>
          <w:rFonts w:cstheme="minorHAnsi"/>
          <w:sz w:val="20"/>
          <w:szCs w:val="20"/>
        </w:rPr>
      </w:pPr>
      <w:r w:rsidRPr="00DB0ED9">
        <w:rPr>
          <w:rFonts w:cstheme="minorHAnsi"/>
          <w:sz w:val="20"/>
          <w:szCs w:val="20"/>
        </w:rPr>
        <w:t xml:space="preserve">Výrobek smí být užíván pouze v souladu s instrukcemi </w:t>
      </w:r>
      <w:r>
        <w:rPr>
          <w:rFonts w:cstheme="minorHAnsi"/>
          <w:sz w:val="20"/>
          <w:szCs w:val="20"/>
        </w:rPr>
        <w:t xml:space="preserve">v této uživatelské příručce. Je určený výhradně pro </w:t>
      </w:r>
      <w:r w:rsidRPr="00DB0ED9">
        <w:rPr>
          <w:rFonts w:cstheme="minorHAnsi"/>
          <w:sz w:val="20"/>
          <w:szCs w:val="20"/>
        </w:rPr>
        <w:t>kočky, ne</w:t>
      </w:r>
      <w:r>
        <w:rPr>
          <w:rFonts w:cstheme="minorHAnsi"/>
          <w:sz w:val="20"/>
          <w:szCs w:val="20"/>
        </w:rPr>
        <w:t>ní určen</w:t>
      </w:r>
      <w:r w:rsidRPr="00DB0ED9">
        <w:rPr>
          <w:rFonts w:cstheme="minorHAnsi"/>
          <w:sz w:val="20"/>
          <w:szCs w:val="20"/>
        </w:rPr>
        <w:t xml:space="preserve"> pro děti</w:t>
      </w:r>
      <w:r>
        <w:rPr>
          <w:rFonts w:cstheme="minorHAnsi"/>
          <w:sz w:val="20"/>
          <w:szCs w:val="20"/>
        </w:rPr>
        <w:t xml:space="preserve"> nebo psy</w:t>
      </w:r>
      <w:r w:rsidRPr="00DB0ED9">
        <w:rPr>
          <w:rFonts w:cstheme="minorHAnsi"/>
          <w:sz w:val="20"/>
          <w:szCs w:val="20"/>
        </w:rPr>
        <w:t>. Nedovolte užívat tento výrobek dětem a zvířatům, pokud nejsou pod neustálým dohledem dospělých.</w:t>
      </w:r>
    </w:p>
    <w:p w:rsidR="00A712AC" w:rsidRDefault="00A712AC" w:rsidP="00A712AC">
      <w:pPr>
        <w:pStyle w:val="Bezmezer"/>
        <w:rPr>
          <w:rFonts w:cstheme="minorHAnsi"/>
          <w:sz w:val="20"/>
          <w:szCs w:val="20"/>
        </w:rPr>
      </w:pPr>
      <w:r>
        <w:rPr>
          <w:rFonts w:cstheme="minorHAnsi"/>
          <w:sz w:val="20"/>
          <w:szCs w:val="20"/>
        </w:rPr>
        <w:t>Nepoužívejte výrobek na vy</w:t>
      </w:r>
      <w:r w:rsidRPr="00DB0ED9">
        <w:rPr>
          <w:rFonts w:cstheme="minorHAnsi"/>
          <w:sz w:val="20"/>
          <w:szCs w:val="20"/>
        </w:rPr>
        <w:t>výšeném povrchu jako je například stůl. Výrobek je určen pouze pro použití na podlaze.</w:t>
      </w:r>
    </w:p>
    <w:p w:rsidR="00A712AC" w:rsidRPr="00DB0ED9" w:rsidRDefault="00A712AC" w:rsidP="00A712AC">
      <w:pPr>
        <w:pStyle w:val="Bezmezer"/>
        <w:rPr>
          <w:rFonts w:cstheme="minorHAnsi"/>
          <w:sz w:val="20"/>
          <w:szCs w:val="20"/>
        </w:rPr>
      </w:pPr>
    </w:p>
    <w:p w:rsidR="00A712AC" w:rsidRPr="001E28B6" w:rsidRDefault="00A712AC" w:rsidP="00A712AC">
      <w:pPr>
        <w:pStyle w:val="Bezmezer"/>
        <w:numPr>
          <w:ilvl w:val="0"/>
          <w:numId w:val="3"/>
        </w:numPr>
        <w:rPr>
          <w:rFonts w:cstheme="minorHAnsi"/>
          <w:b/>
          <w:sz w:val="20"/>
          <w:szCs w:val="20"/>
        </w:rPr>
      </w:pPr>
      <w:r w:rsidRPr="001E28B6">
        <w:rPr>
          <w:rFonts w:cstheme="minorHAnsi"/>
          <w:b/>
          <w:sz w:val="20"/>
          <w:szCs w:val="20"/>
        </w:rPr>
        <w:t xml:space="preserve">VAROVÁNÍ </w:t>
      </w:r>
    </w:p>
    <w:p w:rsidR="00A712AC" w:rsidRDefault="00A712AC" w:rsidP="00A712AC">
      <w:pPr>
        <w:pStyle w:val="Bezmezer"/>
        <w:rPr>
          <w:rFonts w:cstheme="minorHAnsi"/>
          <w:sz w:val="20"/>
          <w:szCs w:val="20"/>
        </w:rPr>
      </w:pPr>
      <w:r>
        <w:rPr>
          <w:rFonts w:cstheme="minorHAnsi"/>
          <w:sz w:val="20"/>
          <w:szCs w:val="20"/>
        </w:rPr>
        <w:t xml:space="preserve">Hra vyžaduje dohled dospělé osoby. </w:t>
      </w:r>
      <w:r w:rsidR="000F78B1">
        <w:rPr>
          <w:rFonts w:cstheme="minorHAnsi"/>
          <w:sz w:val="20"/>
          <w:szCs w:val="20"/>
        </w:rPr>
        <w:t>Nikdy nenechávejte kočku při hře bez dozoru</w:t>
      </w:r>
      <w:r w:rsidRPr="00DB0ED9">
        <w:rPr>
          <w:rFonts w:cstheme="minorHAnsi"/>
          <w:sz w:val="20"/>
          <w:szCs w:val="20"/>
        </w:rPr>
        <w:t xml:space="preserve">. </w:t>
      </w:r>
      <w:r w:rsidR="00A714E9" w:rsidRPr="00A714E9">
        <w:rPr>
          <w:sz w:val="20"/>
        </w:rPr>
        <w:t xml:space="preserve">Využijte režim automatického průběhu hry bez dozoru pouze v případě, že se vaše kočka naučila s hračkou správně zacházet. </w:t>
      </w:r>
      <w:r w:rsidRPr="00DB0ED9">
        <w:rPr>
          <w:rFonts w:cstheme="minorHAnsi"/>
          <w:sz w:val="20"/>
          <w:szCs w:val="20"/>
        </w:rPr>
        <w:t>Pokud zpozorujete, že váš zvířecí mazlíček vykazuje neobvyklé chování, ihned přerušte používání hračky a konzultujte další užívání s vaším veterinářem.</w:t>
      </w:r>
    </w:p>
    <w:p w:rsidR="00A712AC" w:rsidRPr="00DB0ED9" w:rsidRDefault="00A712AC" w:rsidP="00A712AC">
      <w:pPr>
        <w:pStyle w:val="Bezmezer"/>
        <w:rPr>
          <w:rFonts w:cstheme="minorHAnsi"/>
          <w:sz w:val="20"/>
          <w:szCs w:val="20"/>
        </w:rPr>
      </w:pPr>
    </w:p>
    <w:p w:rsidR="00A712AC" w:rsidRPr="001E28B6" w:rsidRDefault="00A712AC" w:rsidP="00A712AC">
      <w:pPr>
        <w:pStyle w:val="Bezmezer"/>
        <w:numPr>
          <w:ilvl w:val="0"/>
          <w:numId w:val="4"/>
        </w:numPr>
        <w:rPr>
          <w:rFonts w:cstheme="minorHAnsi"/>
          <w:b/>
          <w:sz w:val="20"/>
          <w:szCs w:val="20"/>
        </w:rPr>
      </w:pPr>
      <w:r w:rsidRPr="001E28B6">
        <w:rPr>
          <w:rFonts w:cstheme="minorHAnsi"/>
          <w:b/>
          <w:sz w:val="20"/>
          <w:szCs w:val="20"/>
        </w:rPr>
        <w:t xml:space="preserve">VAROVÁNÍ </w:t>
      </w:r>
    </w:p>
    <w:p w:rsidR="00A712AC" w:rsidRDefault="00A712AC" w:rsidP="00A712AC">
      <w:pPr>
        <w:pStyle w:val="Bezmezer"/>
        <w:rPr>
          <w:rFonts w:cstheme="minorHAnsi"/>
          <w:sz w:val="20"/>
          <w:szCs w:val="20"/>
        </w:rPr>
      </w:pPr>
      <w:r w:rsidRPr="00DB0ED9">
        <w:rPr>
          <w:rFonts w:cstheme="minorHAnsi"/>
          <w:sz w:val="20"/>
          <w:szCs w:val="20"/>
        </w:rPr>
        <w:t>Baterie udržujte mimo dosah dětí. Pokud dojde ke spolknutí baterie dítětem, je třeba jej co nejrychleji dopravit do nemocnice. Baterie může vybouchnout nebo způsobit popáleniny během nabíjení, nebo pokud je vystavena působení vody, ohně a vysoké teplotě. Nesměšujte staré a nové baterie. Baterie udržujte v původním balení do doby, než je použijete. Použitou baterii zlikvidujte neprodleně.</w:t>
      </w:r>
    </w:p>
    <w:p w:rsidR="00164687" w:rsidRDefault="00164687" w:rsidP="00164687">
      <w:pPr>
        <w:pStyle w:val="Bezmezer"/>
        <w:rPr>
          <w:b/>
          <w:szCs w:val="32"/>
        </w:rPr>
      </w:pPr>
    </w:p>
    <w:p w:rsidR="00164687" w:rsidRDefault="00164687" w:rsidP="00164687">
      <w:pPr>
        <w:pStyle w:val="Bezmezer"/>
      </w:pPr>
    </w:p>
    <w:p w:rsidR="00281BB0" w:rsidRDefault="00281BB0" w:rsidP="00164687">
      <w:pPr>
        <w:pStyle w:val="Bezmezer"/>
        <w:rPr>
          <w:b/>
          <w:szCs w:val="32"/>
        </w:rPr>
      </w:pPr>
    </w:p>
    <w:p w:rsidR="00164687" w:rsidRPr="00A712AC" w:rsidRDefault="00164687" w:rsidP="00164687">
      <w:pPr>
        <w:pStyle w:val="Bezmezer"/>
        <w:rPr>
          <w:b/>
          <w:szCs w:val="32"/>
        </w:rPr>
      </w:pPr>
      <w:r w:rsidRPr="00A712AC">
        <w:rPr>
          <w:b/>
          <w:szCs w:val="32"/>
        </w:rPr>
        <w:t>Sestavení hračky</w:t>
      </w:r>
    </w:p>
    <w:p w:rsidR="00164687" w:rsidRPr="00A712AC" w:rsidRDefault="00164687" w:rsidP="00164687">
      <w:pPr>
        <w:pStyle w:val="Bezmezer"/>
        <w:rPr>
          <w:sz w:val="20"/>
        </w:rPr>
      </w:pPr>
      <w:r w:rsidRPr="00A712AC">
        <w:rPr>
          <w:sz w:val="20"/>
        </w:rPr>
        <w:t>Žádná instalace není vyžadována. Jednoduše vložte baterie, stiskněte tlačítko pro spuštění a položte pohyblivou myš automatickou hračku na podlahu. Neumisťujte hračku mimo podlahu nebo povrch ve stejné úrovni.</w:t>
      </w:r>
    </w:p>
    <w:p w:rsidR="00164687" w:rsidRDefault="00164687" w:rsidP="00164687">
      <w:pPr>
        <w:pStyle w:val="Bezmezer"/>
      </w:pPr>
    </w:p>
    <w:p w:rsidR="00164687" w:rsidRDefault="00164687" w:rsidP="00164687">
      <w:pPr>
        <w:pStyle w:val="Bezmezer"/>
      </w:pPr>
    </w:p>
    <w:p w:rsidR="00164687" w:rsidRPr="00A712AC" w:rsidRDefault="00164687" w:rsidP="00164687">
      <w:pPr>
        <w:pStyle w:val="Bezmezer"/>
        <w:rPr>
          <w:b/>
        </w:rPr>
      </w:pPr>
      <w:r w:rsidRPr="00A712AC">
        <w:rPr>
          <w:b/>
        </w:rPr>
        <w:t xml:space="preserve">Vkládání baterií </w:t>
      </w:r>
    </w:p>
    <w:p w:rsidR="00164687" w:rsidRPr="00A712AC" w:rsidRDefault="00164687" w:rsidP="00164687">
      <w:pPr>
        <w:pStyle w:val="Bezmezer"/>
        <w:rPr>
          <w:sz w:val="20"/>
        </w:rPr>
      </w:pPr>
      <w:r w:rsidRPr="00A712AC">
        <w:rPr>
          <w:sz w:val="20"/>
        </w:rPr>
        <w:t>1. Vyjměte krytku na baterie, která se nachází ze spodní strany hračky.</w:t>
      </w:r>
    </w:p>
    <w:p w:rsidR="00164687" w:rsidRPr="00A712AC" w:rsidRDefault="00164687" w:rsidP="00164687">
      <w:pPr>
        <w:pStyle w:val="Bezmezer"/>
        <w:rPr>
          <w:sz w:val="20"/>
        </w:rPr>
      </w:pPr>
      <w:r w:rsidRPr="00A712AC">
        <w:rPr>
          <w:sz w:val="20"/>
        </w:rPr>
        <w:t>2. Vložte 3 ks AAA baterií do přihrádky na baterie.</w:t>
      </w:r>
    </w:p>
    <w:p w:rsidR="00164687" w:rsidRPr="00A712AC" w:rsidRDefault="00164687" w:rsidP="00164687">
      <w:pPr>
        <w:pStyle w:val="Bezmezer"/>
        <w:rPr>
          <w:sz w:val="20"/>
        </w:rPr>
      </w:pPr>
      <w:r w:rsidRPr="00A712AC">
        <w:rPr>
          <w:sz w:val="20"/>
        </w:rPr>
        <w:t xml:space="preserve">3. Vložte krytku na baterie a zkontrolujte, zda je správně upevněna. </w:t>
      </w:r>
    </w:p>
    <w:p w:rsidR="00164687" w:rsidRPr="00A712AC" w:rsidRDefault="00164687" w:rsidP="00164687">
      <w:pPr>
        <w:pStyle w:val="Bezmezer"/>
        <w:rPr>
          <w:sz w:val="20"/>
        </w:rPr>
      </w:pPr>
      <w:r w:rsidRPr="00A712AC">
        <w:rPr>
          <w:sz w:val="20"/>
        </w:rPr>
        <w:t>4. Stiskněte tlačítko umístěné na nosu myšky pro spuštění funkcí.</w:t>
      </w:r>
    </w:p>
    <w:p w:rsidR="00164687" w:rsidRDefault="00164687" w:rsidP="00164687">
      <w:pPr>
        <w:pStyle w:val="Bezmezer"/>
      </w:pPr>
    </w:p>
    <w:p w:rsidR="00164687" w:rsidRPr="00A712AC" w:rsidRDefault="00164687" w:rsidP="00164687">
      <w:pPr>
        <w:pStyle w:val="Bezmezer"/>
        <w:rPr>
          <w:sz w:val="20"/>
        </w:rPr>
      </w:pPr>
    </w:p>
    <w:p w:rsidR="00164687" w:rsidRPr="00281BB0" w:rsidRDefault="00164687" w:rsidP="00164687">
      <w:pPr>
        <w:pStyle w:val="Bezmezer"/>
        <w:jc w:val="center"/>
        <w:rPr>
          <w:b/>
          <w:sz w:val="24"/>
        </w:rPr>
      </w:pPr>
      <w:r w:rsidRPr="00281BB0">
        <w:rPr>
          <w:b/>
          <w:sz w:val="24"/>
        </w:rPr>
        <w:t>Návod k obsluze</w:t>
      </w:r>
    </w:p>
    <w:p w:rsidR="00164687" w:rsidRPr="00A712AC" w:rsidRDefault="00164687" w:rsidP="00164687">
      <w:pPr>
        <w:pStyle w:val="Bezmezer"/>
        <w:rPr>
          <w:b/>
        </w:rPr>
      </w:pPr>
      <w:r w:rsidRPr="00A712AC">
        <w:rPr>
          <w:b/>
        </w:rPr>
        <w:t>Jednorázový režim hry</w:t>
      </w:r>
    </w:p>
    <w:p w:rsidR="00164687" w:rsidRPr="00A712AC" w:rsidRDefault="00164687" w:rsidP="00164687">
      <w:pPr>
        <w:pStyle w:val="Bezmezer"/>
        <w:rPr>
          <w:sz w:val="20"/>
        </w:rPr>
      </w:pPr>
      <w:r w:rsidRPr="00A712AC">
        <w:rPr>
          <w:sz w:val="20"/>
        </w:rPr>
        <w:t xml:space="preserve">Stiskněte tlačítko pro spuštění funkcí umístěné na nosu myšky. </w:t>
      </w:r>
    </w:p>
    <w:p w:rsidR="00164687" w:rsidRPr="00A712AC" w:rsidRDefault="00164687" w:rsidP="00164687">
      <w:pPr>
        <w:pStyle w:val="Bezmezer"/>
        <w:rPr>
          <w:sz w:val="20"/>
        </w:rPr>
      </w:pPr>
      <w:r w:rsidRPr="00A712AC">
        <w:rPr>
          <w:sz w:val="20"/>
        </w:rPr>
        <w:t xml:space="preserve">● Hračka signalizuje spuštění kliknutím </w:t>
      </w:r>
    </w:p>
    <w:p w:rsidR="00164687" w:rsidRPr="00A712AC" w:rsidRDefault="00164687" w:rsidP="00164687">
      <w:pPr>
        <w:pStyle w:val="Bezmezer"/>
        <w:rPr>
          <w:sz w:val="20"/>
        </w:rPr>
      </w:pPr>
      <w:r w:rsidRPr="00A712AC">
        <w:rPr>
          <w:sz w:val="20"/>
        </w:rPr>
        <w:t xml:space="preserve">● Setrvá v provozu po 10 minut a po té se automaticky vypne </w:t>
      </w:r>
    </w:p>
    <w:p w:rsidR="00164687" w:rsidRPr="00A712AC" w:rsidRDefault="00164687" w:rsidP="00164687">
      <w:pPr>
        <w:pStyle w:val="Bezmezer"/>
        <w:rPr>
          <w:sz w:val="20"/>
        </w:rPr>
      </w:pPr>
      <w:r w:rsidRPr="00A712AC">
        <w:rPr>
          <w:sz w:val="20"/>
        </w:rPr>
        <w:t xml:space="preserve">● Pokud chcete hru ukončit dříve, stiskněte opět tlačítko na nosu myšky </w:t>
      </w:r>
    </w:p>
    <w:p w:rsidR="00164687" w:rsidRPr="00A712AC" w:rsidRDefault="00164687" w:rsidP="00164687">
      <w:pPr>
        <w:pStyle w:val="Bezmezer"/>
        <w:rPr>
          <w:sz w:val="20"/>
        </w:rPr>
      </w:pPr>
    </w:p>
    <w:p w:rsidR="00164687" w:rsidRPr="00A712AC" w:rsidRDefault="00164687" w:rsidP="00164687">
      <w:pPr>
        <w:pStyle w:val="Bezmezer"/>
        <w:rPr>
          <w:b/>
        </w:rPr>
      </w:pPr>
      <w:r w:rsidRPr="00A712AC">
        <w:rPr>
          <w:b/>
        </w:rPr>
        <w:t xml:space="preserve">Automatický režim bez vaší kontroly </w:t>
      </w:r>
    </w:p>
    <w:p w:rsidR="00164687" w:rsidRPr="00A712AC" w:rsidRDefault="00164687" w:rsidP="00164687">
      <w:pPr>
        <w:pStyle w:val="Bezmezer"/>
        <w:rPr>
          <w:sz w:val="20"/>
        </w:rPr>
      </w:pPr>
      <w:r w:rsidRPr="00A712AC">
        <w:rPr>
          <w:sz w:val="20"/>
        </w:rPr>
        <w:t>Upozornění: Na kočku nejprve dohlížejte, dokud si nebudete jistí, že kočka hr</w:t>
      </w:r>
      <w:r w:rsidR="00A714E9">
        <w:rPr>
          <w:sz w:val="20"/>
        </w:rPr>
        <w:t>u samostatně a bezpečně zvládá.</w:t>
      </w:r>
    </w:p>
    <w:p w:rsidR="00164687" w:rsidRPr="00A712AC" w:rsidRDefault="00164687" w:rsidP="00164687">
      <w:pPr>
        <w:pStyle w:val="Bezmezer"/>
        <w:rPr>
          <w:sz w:val="20"/>
        </w:rPr>
      </w:pPr>
      <w:r w:rsidRPr="00A712AC">
        <w:rPr>
          <w:sz w:val="20"/>
        </w:rPr>
        <w:t xml:space="preserve">● K nastavení intervalů hry během dne: Vypnutou hračku aktivujte stiskem spínacího tlačítka po dobu 3 vteřin, dokud se neozve 3 x pípnutí. Zvukový signál značí 3 herní cykly v průběhu dne. </w:t>
      </w:r>
    </w:p>
    <w:p w:rsidR="00164687" w:rsidRPr="00A712AC" w:rsidRDefault="00164687" w:rsidP="00164687">
      <w:pPr>
        <w:pStyle w:val="Bezmezer"/>
        <w:rPr>
          <w:sz w:val="20"/>
        </w:rPr>
      </w:pPr>
      <w:r w:rsidRPr="00A712AC">
        <w:rPr>
          <w:sz w:val="20"/>
        </w:rPr>
        <w:lastRenderedPageBreak/>
        <w:t xml:space="preserve">● Další hra zahájí za dvě hodiny po prvním cyklu a závěrečný cyklus se spustí 2 h po druhém herním cyklu. </w:t>
      </w:r>
    </w:p>
    <w:p w:rsidR="00164687" w:rsidRPr="00A712AC" w:rsidRDefault="00164687" w:rsidP="00164687">
      <w:pPr>
        <w:pStyle w:val="Bezmezer"/>
        <w:rPr>
          <w:sz w:val="20"/>
        </w:rPr>
      </w:pPr>
      <w:r w:rsidRPr="00A712AC">
        <w:rPr>
          <w:sz w:val="20"/>
        </w:rPr>
        <w:t xml:space="preserve">● Každý jednotlivý cyklus potrvá 10 minut </w:t>
      </w:r>
    </w:p>
    <w:p w:rsidR="00164687" w:rsidRPr="00A712AC" w:rsidRDefault="00164687" w:rsidP="00164687">
      <w:pPr>
        <w:pStyle w:val="Bezmezer"/>
        <w:rPr>
          <w:sz w:val="20"/>
        </w:rPr>
      </w:pPr>
      <w:r w:rsidRPr="00A712AC">
        <w:rPr>
          <w:sz w:val="20"/>
        </w:rPr>
        <w:t xml:space="preserve">● Stiskněte tlačítko spouštění po dobu 3 vteřin a ujistěte se, že se hračka vypnula </w:t>
      </w:r>
    </w:p>
    <w:p w:rsidR="00164687" w:rsidRPr="00A712AC" w:rsidRDefault="00164687" w:rsidP="00164687">
      <w:pPr>
        <w:pStyle w:val="Bezmezer"/>
        <w:rPr>
          <w:sz w:val="20"/>
        </w:rPr>
      </w:pPr>
      <w:r w:rsidRPr="00A712AC">
        <w:rPr>
          <w:sz w:val="20"/>
        </w:rPr>
        <w:t xml:space="preserve">● Ujistěte se, že hračka je umístěna na bezpečném povrchu v doporučené úrovni pokaždé, když chcete zajistit režim bez vaší přítomnosti. </w:t>
      </w:r>
    </w:p>
    <w:p w:rsidR="00164687" w:rsidRPr="00A712AC" w:rsidRDefault="00164687" w:rsidP="00164687">
      <w:pPr>
        <w:pStyle w:val="Bezmezer"/>
        <w:rPr>
          <w:sz w:val="20"/>
        </w:rPr>
      </w:pPr>
      <w:r w:rsidRPr="00A712AC">
        <w:rPr>
          <w:sz w:val="20"/>
        </w:rPr>
        <w:t>● Režim bez dohledu používejte pouze s vědomím majitele.</w:t>
      </w:r>
    </w:p>
    <w:p w:rsidR="00164687" w:rsidRDefault="00164687" w:rsidP="00164687">
      <w:pPr>
        <w:pStyle w:val="Bezmezer"/>
      </w:pPr>
    </w:p>
    <w:p w:rsidR="00164687" w:rsidRDefault="00164687" w:rsidP="00164687">
      <w:pPr>
        <w:pStyle w:val="Bezmezer"/>
      </w:pPr>
    </w:p>
    <w:p w:rsidR="00164687" w:rsidRDefault="00164687" w:rsidP="00164687">
      <w:pPr>
        <w:pStyle w:val="Bezmezer"/>
      </w:pPr>
    </w:p>
    <w:p w:rsidR="00164687" w:rsidRPr="00A712AC" w:rsidRDefault="00164687" w:rsidP="00164687">
      <w:pPr>
        <w:pStyle w:val="Bezmezer"/>
        <w:jc w:val="center"/>
        <w:rPr>
          <w:b/>
        </w:rPr>
      </w:pPr>
      <w:r w:rsidRPr="00A712AC">
        <w:rPr>
          <w:b/>
        </w:rPr>
        <w:t>Doporučení uživatelům</w:t>
      </w:r>
    </w:p>
    <w:p w:rsidR="00164687" w:rsidRPr="00A712AC" w:rsidRDefault="00164687" w:rsidP="00164687">
      <w:pPr>
        <w:pStyle w:val="Bezmezer"/>
        <w:rPr>
          <w:sz w:val="20"/>
        </w:rPr>
      </w:pPr>
      <w:r w:rsidRPr="00A712AC">
        <w:rPr>
          <w:sz w:val="20"/>
        </w:rPr>
        <w:t xml:space="preserve">Mimo herní režim s hračkou udržujte kontakt s vaším mazlíčkem a zprostředkujte mu různé pohybové aktivity, stimulujte jeho aktivitu a plánujte jeho každodenní fyzickou aktivitu doporučenou veterinářem. </w:t>
      </w:r>
    </w:p>
    <w:p w:rsidR="00164687" w:rsidRPr="00A712AC" w:rsidRDefault="00164687" w:rsidP="00164687">
      <w:pPr>
        <w:pStyle w:val="Bezmezer"/>
        <w:rPr>
          <w:sz w:val="20"/>
        </w:rPr>
      </w:pPr>
    </w:p>
    <w:p w:rsidR="00164687" w:rsidRPr="00A712AC" w:rsidRDefault="00164687" w:rsidP="00164687">
      <w:pPr>
        <w:pStyle w:val="Bezmezer"/>
        <w:rPr>
          <w:sz w:val="20"/>
        </w:rPr>
      </w:pPr>
    </w:p>
    <w:p w:rsidR="00164687" w:rsidRPr="00A712AC" w:rsidRDefault="00164687" w:rsidP="00164687">
      <w:pPr>
        <w:pStyle w:val="Bezmezer"/>
        <w:rPr>
          <w:sz w:val="20"/>
        </w:rPr>
      </w:pPr>
    </w:p>
    <w:p w:rsidR="00164687" w:rsidRPr="00A712AC" w:rsidRDefault="00164687" w:rsidP="00164687">
      <w:pPr>
        <w:pStyle w:val="Bezmezer"/>
        <w:jc w:val="center"/>
        <w:rPr>
          <w:b/>
        </w:rPr>
      </w:pPr>
      <w:r w:rsidRPr="00A712AC">
        <w:rPr>
          <w:b/>
        </w:rPr>
        <w:t>Důležité informace k zacházení s odpadním materiálem</w:t>
      </w:r>
    </w:p>
    <w:p w:rsidR="00164687" w:rsidRPr="00A712AC" w:rsidRDefault="00164687" w:rsidP="00164687">
      <w:pPr>
        <w:pStyle w:val="Bezmezer"/>
        <w:rPr>
          <w:sz w:val="20"/>
        </w:rPr>
      </w:pPr>
      <w:r w:rsidRPr="00A712AC">
        <w:rPr>
          <w:sz w:val="20"/>
        </w:rPr>
        <w:t xml:space="preserve">Postupujte dle předpisů pro zacházení s elektronickým odpadem ve vaší zemi. Tento odpad musí být recyklován, neodhazujte jej do netříděného nebo jinak určeného odpadu. Produkt zanechte na místech určených pro sběr elektronického odpadu. Pokud to ve vaší oblasti není možné, kontaktujte zákaznické centrum pro další informace. Kontakty na zákaznickou linku naleznete na našich stránkách www.FroliCat.com. </w:t>
      </w:r>
    </w:p>
    <w:p w:rsidR="00164687" w:rsidRPr="00A712AC" w:rsidRDefault="00164687" w:rsidP="00164687">
      <w:pPr>
        <w:pStyle w:val="Bezmezer"/>
        <w:rPr>
          <w:sz w:val="20"/>
        </w:rPr>
      </w:pPr>
    </w:p>
    <w:p w:rsidR="00164687" w:rsidRDefault="00164687" w:rsidP="00164687">
      <w:pPr>
        <w:pStyle w:val="Bezmezer"/>
        <w:rPr>
          <w:sz w:val="20"/>
        </w:rPr>
      </w:pPr>
    </w:p>
    <w:p w:rsidR="008B3C8B" w:rsidRPr="00A712AC" w:rsidRDefault="008B3C8B" w:rsidP="00164687">
      <w:pPr>
        <w:pStyle w:val="Bezmezer"/>
        <w:rPr>
          <w:sz w:val="20"/>
        </w:rPr>
      </w:pPr>
    </w:p>
    <w:p w:rsidR="00164687" w:rsidRPr="00A712AC" w:rsidRDefault="00164687" w:rsidP="00164687">
      <w:pPr>
        <w:pStyle w:val="Bezmezer"/>
        <w:jc w:val="center"/>
        <w:rPr>
          <w:b/>
        </w:rPr>
      </w:pPr>
      <w:r w:rsidRPr="00A712AC">
        <w:rPr>
          <w:b/>
        </w:rPr>
        <w:t>Prohlášení</w:t>
      </w:r>
    </w:p>
    <w:p w:rsidR="00164687" w:rsidRPr="00A712AC" w:rsidRDefault="00164687" w:rsidP="00164687">
      <w:pPr>
        <w:pStyle w:val="Bezmezer"/>
        <w:rPr>
          <w:sz w:val="20"/>
        </w:rPr>
      </w:pPr>
      <w:r w:rsidRPr="00A712AC">
        <w:rPr>
          <w:sz w:val="20"/>
        </w:rPr>
        <w:t xml:space="preserve">Produkt byl testován a schválen jako relevantní k užívání ve shodě s předpisy EU </w:t>
      </w:r>
      <w:r w:rsidRPr="00A712AC">
        <w:rPr>
          <w:i/>
          <w:sz w:val="20"/>
        </w:rPr>
        <w:t xml:space="preserve">Electromagnetic Compatibility </w:t>
      </w:r>
      <w:r w:rsidRPr="00A712AC">
        <w:rPr>
          <w:sz w:val="20"/>
        </w:rPr>
        <w:t xml:space="preserve">dle směrnic EMC Directive 2014-30-EU. Napodobeniny a neautorizované hračky nejsou schvalovány společností Radio Systems Corporation a mohou porušovat regule EU a způsobit škodu. Prohlášení a ověření naleznete na </w:t>
      </w:r>
      <w:hyperlink r:id="rId6" w:history="1">
        <w:r w:rsidRPr="00A712AC">
          <w:rPr>
            <w:rStyle w:val="Hypertextovodkaz"/>
            <w:sz w:val="20"/>
          </w:rPr>
          <w:t>http://www.FroliCat.com/declarations-of-conformity</w:t>
        </w:r>
      </w:hyperlink>
      <w:r w:rsidRPr="00A712AC">
        <w:rPr>
          <w:sz w:val="20"/>
        </w:rPr>
        <w:t>.</w:t>
      </w:r>
    </w:p>
    <w:p w:rsidR="00164687" w:rsidRDefault="00164687" w:rsidP="00164687">
      <w:pPr>
        <w:pStyle w:val="Bezmezer"/>
      </w:pPr>
    </w:p>
    <w:p w:rsidR="00164687" w:rsidRDefault="00164687" w:rsidP="00164687">
      <w:pPr>
        <w:pStyle w:val="Bezmezer"/>
        <w:rPr>
          <w:b/>
        </w:rPr>
      </w:pPr>
    </w:p>
    <w:p w:rsidR="00A712AC" w:rsidRPr="00A712AC" w:rsidRDefault="00A712AC" w:rsidP="00164687">
      <w:pPr>
        <w:pStyle w:val="Bezmezer"/>
        <w:rPr>
          <w:b/>
          <w:sz w:val="20"/>
        </w:rPr>
      </w:pPr>
    </w:p>
    <w:p w:rsidR="00A712AC" w:rsidRPr="00A712AC" w:rsidRDefault="00164687" w:rsidP="00A712AC">
      <w:pPr>
        <w:pStyle w:val="Bezmezer"/>
        <w:jc w:val="center"/>
        <w:rPr>
          <w:b/>
        </w:rPr>
      </w:pPr>
      <w:r w:rsidRPr="00A712AC">
        <w:rPr>
          <w:b/>
        </w:rPr>
        <w:t>Podm</w:t>
      </w:r>
      <w:r w:rsidR="00A712AC" w:rsidRPr="00A712AC">
        <w:rPr>
          <w:b/>
        </w:rPr>
        <w:t>ínky užívání a právní předpisy</w:t>
      </w:r>
    </w:p>
    <w:p w:rsidR="00A712AC" w:rsidRPr="00A712AC" w:rsidRDefault="00164687" w:rsidP="00164687">
      <w:pPr>
        <w:pStyle w:val="Bezmezer"/>
        <w:rPr>
          <w:b/>
          <w:sz w:val="20"/>
        </w:rPr>
      </w:pPr>
      <w:r w:rsidRPr="00A712AC">
        <w:rPr>
          <w:b/>
          <w:sz w:val="20"/>
        </w:rPr>
        <w:t xml:space="preserve">1)Termíny k užívání </w:t>
      </w:r>
    </w:p>
    <w:p w:rsidR="00A712AC" w:rsidRPr="00A712AC" w:rsidRDefault="00164687" w:rsidP="00164687">
      <w:pPr>
        <w:pStyle w:val="Bezmezer"/>
        <w:rPr>
          <w:sz w:val="20"/>
        </w:rPr>
      </w:pPr>
      <w:r w:rsidRPr="00A712AC">
        <w:rPr>
          <w:sz w:val="20"/>
        </w:rPr>
        <w:t xml:space="preserve">Užíváním produktu souhlasíte s předpisy, podmínkami a poznámkami uvedenými v návodu. Pokud nehodláte respektovat pokyny, předpisy a podmínky uvedené v návodu vraťte nepoužitý produkt v původním obalu zpět relevantnímu zákaznickému centru. </w:t>
      </w:r>
    </w:p>
    <w:p w:rsidR="00A712AC" w:rsidRPr="00A712AC" w:rsidRDefault="00164687" w:rsidP="00164687">
      <w:pPr>
        <w:pStyle w:val="Bezmezer"/>
        <w:rPr>
          <w:b/>
          <w:sz w:val="20"/>
        </w:rPr>
      </w:pPr>
      <w:r w:rsidRPr="00A712AC">
        <w:rPr>
          <w:b/>
          <w:sz w:val="20"/>
        </w:rPr>
        <w:t xml:space="preserve">2) Pravidla užívání </w:t>
      </w:r>
    </w:p>
    <w:p w:rsidR="00A712AC" w:rsidRPr="00A712AC" w:rsidRDefault="00164687" w:rsidP="00164687">
      <w:pPr>
        <w:pStyle w:val="Bezmezer"/>
        <w:rPr>
          <w:sz w:val="20"/>
        </w:rPr>
      </w:pPr>
      <w:r w:rsidRPr="00A712AC">
        <w:rPr>
          <w:sz w:val="20"/>
        </w:rPr>
        <w:t xml:space="preserve">Pokud si nejste jisti, že je produkt pro vašeho mazlíčka vhodný, konzultujte situaci ohledně užívání hračky s veterinárním lékařem nebo certifikovaným odborníkem. Včetně veškerých příbalových informací, bez zatajování informací a veškerými uvedenými poznámkami a pokyny. </w:t>
      </w:r>
    </w:p>
    <w:p w:rsidR="00A712AC" w:rsidRPr="00A712AC" w:rsidRDefault="00A712AC" w:rsidP="00164687">
      <w:pPr>
        <w:pStyle w:val="Bezmezer"/>
        <w:rPr>
          <w:b/>
          <w:sz w:val="20"/>
        </w:rPr>
      </w:pPr>
      <w:r w:rsidRPr="00A712AC">
        <w:rPr>
          <w:b/>
          <w:sz w:val="20"/>
        </w:rPr>
        <w:t xml:space="preserve">3) Nezákonné </w:t>
      </w:r>
      <w:r w:rsidR="00164687" w:rsidRPr="00A712AC">
        <w:rPr>
          <w:b/>
          <w:sz w:val="20"/>
        </w:rPr>
        <w:t xml:space="preserve">a nedovolené užívání </w:t>
      </w:r>
    </w:p>
    <w:p w:rsidR="00A712AC" w:rsidRPr="00A712AC" w:rsidRDefault="00164687" w:rsidP="00164687">
      <w:pPr>
        <w:pStyle w:val="Bezmezer"/>
        <w:rPr>
          <w:sz w:val="20"/>
        </w:rPr>
      </w:pPr>
      <w:r w:rsidRPr="00A712AC">
        <w:rPr>
          <w:sz w:val="20"/>
        </w:rPr>
        <w:t xml:space="preserve">Produkt je navržen pouze pro účely hry pro domácího mazlíčka. Jakékoliv jiné užívání, než v souladu s uváděnými předpisy, je porušením zákona a legislativy Spojených národů nebo místních předpisů. </w:t>
      </w:r>
    </w:p>
    <w:p w:rsidR="00A712AC" w:rsidRPr="00A712AC" w:rsidRDefault="00164687" w:rsidP="00164687">
      <w:pPr>
        <w:pStyle w:val="Bezmezer"/>
        <w:rPr>
          <w:b/>
          <w:sz w:val="20"/>
        </w:rPr>
      </w:pPr>
      <w:r w:rsidRPr="00A712AC">
        <w:rPr>
          <w:b/>
          <w:sz w:val="20"/>
        </w:rPr>
        <w:t xml:space="preserve">4) Porušení legislativy </w:t>
      </w:r>
    </w:p>
    <w:p w:rsidR="00A712AC" w:rsidRPr="00A712AC" w:rsidRDefault="00164687" w:rsidP="00164687">
      <w:pPr>
        <w:pStyle w:val="Bezmezer"/>
        <w:rPr>
          <w:sz w:val="20"/>
        </w:rPr>
      </w:pPr>
      <w:r w:rsidRPr="00A712AC">
        <w:rPr>
          <w:sz w:val="20"/>
        </w:rPr>
        <w:t xml:space="preserve">V žádném smyslu Radio Systems Corporation nenese odpovědnost za jakékoliv újmy, škody, ztráty, specifické nebo běžné poškození způsobené nesprávným užíváním produktu. Předpisy zahrnující rizika a právní odpovědnost jsou dána a charakterizována zákonem. </w:t>
      </w:r>
    </w:p>
    <w:p w:rsidR="00A712AC" w:rsidRPr="00A712AC" w:rsidRDefault="00164687" w:rsidP="00164687">
      <w:pPr>
        <w:pStyle w:val="Bezmezer"/>
        <w:rPr>
          <w:b/>
          <w:sz w:val="20"/>
        </w:rPr>
      </w:pPr>
      <w:r w:rsidRPr="00A712AC">
        <w:rPr>
          <w:b/>
          <w:sz w:val="20"/>
        </w:rPr>
        <w:t xml:space="preserve">5) Změna podmínek či okolností </w:t>
      </w:r>
    </w:p>
    <w:p w:rsidR="00A712AC" w:rsidRPr="00A712AC" w:rsidRDefault="00164687" w:rsidP="00164687">
      <w:pPr>
        <w:pStyle w:val="Bezmezer"/>
        <w:rPr>
          <w:sz w:val="20"/>
        </w:rPr>
      </w:pPr>
      <w:r w:rsidRPr="00A712AC">
        <w:rPr>
          <w:sz w:val="20"/>
        </w:rPr>
        <w:t xml:space="preserve">Radio Systems Corporation si vyhrazuje všechna práva na změnu podmínek, poznámek a dodatků, které podléhají občasným úpravám. Pokud budou tyto změny zaznamenány a uvedeny v uživatelském návodu budou respektovány jako instrukce zahrnuté v tomto návodu. </w:t>
      </w:r>
    </w:p>
    <w:p w:rsidR="00A712AC" w:rsidRDefault="00A712AC" w:rsidP="00164687">
      <w:pPr>
        <w:pStyle w:val="Bezmezer"/>
      </w:pPr>
    </w:p>
    <w:p w:rsidR="00A712AC" w:rsidRPr="00A712AC" w:rsidRDefault="00A712AC" w:rsidP="00164687">
      <w:pPr>
        <w:pStyle w:val="Bezmezer"/>
        <w:rPr>
          <w:sz w:val="20"/>
        </w:rPr>
      </w:pPr>
    </w:p>
    <w:p w:rsidR="00164687" w:rsidRDefault="00164687"/>
    <w:p w:rsidR="008B3C8B" w:rsidRPr="00A712AC" w:rsidRDefault="008B3C8B"/>
    <w:p w:rsidR="00164687" w:rsidRPr="00A712AC" w:rsidRDefault="00164687" w:rsidP="00164687">
      <w:pPr>
        <w:pStyle w:val="Bezmezer"/>
        <w:jc w:val="center"/>
        <w:rPr>
          <w:b/>
          <w:szCs w:val="20"/>
        </w:rPr>
      </w:pPr>
      <w:r w:rsidRPr="00A712AC">
        <w:rPr>
          <w:b/>
          <w:szCs w:val="20"/>
        </w:rPr>
        <w:lastRenderedPageBreak/>
        <w:t>Záruka</w:t>
      </w:r>
    </w:p>
    <w:p w:rsidR="00164687" w:rsidRPr="00A712AC" w:rsidRDefault="00164687" w:rsidP="00164687">
      <w:pPr>
        <w:pStyle w:val="Bezmezer"/>
        <w:rPr>
          <w:b/>
          <w:sz w:val="20"/>
          <w:szCs w:val="20"/>
        </w:rPr>
      </w:pPr>
      <w:r w:rsidRPr="00A712AC">
        <w:rPr>
          <w:b/>
          <w:sz w:val="20"/>
          <w:szCs w:val="20"/>
        </w:rPr>
        <w:t>Prohlášení o shodě, záruční a pozáruční servis</w:t>
      </w:r>
    </w:p>
    <w:p w:rsidR="00164687" w:rsidRPr="00A712AC" w:rsidRDefault="00164687" w:rsidP="00164687">
      <w:pPr>
        <w:pStyle w:val="Bezmezer"/>
        <w:rPr>
          <w:sz w:val="20"/>
          <w:szCs w:val="20"/>
        </w:rPr>
      </w:pPr>
      <w:r w:rsidRPr="00A712AC">
        <w:rPr>
          <w:sz w:val="20"/>
          <w:szCs w:val="20"/>
        </w:rPr>
        <w:t>Přístroj byl schválen pro použití v zemích EU a je proto opatřen značkou CE. Veškerá potřebná dokumentace je k dispozici na webových stránkách dovozce, na vyžádání u dovozce a na prodejně u dovozce.</w:t>
      </w:r>
    </w:p>
    <w:p w:rsidR="00164687" w:rsidRPr="00A712AC" w:rsidRDefault="00164687" w:rsidP="00164687">
      <w:pPr>
        <w:pStyle w:val="Bezmezer"/>
        <w:rPr>
          <w:sz w:val="20"/>
          <w:szCs w:val="20"/>
        </w:rPr>
      </w:pPr>
      <w:r w:rsidRPr="00A712AC">
        <w:rPr>
          <w:sz w:val="20"/>
          <w:szCs w:val="20"/>
        </w:rPr>
        <w:t>Adresa, na které naleznete prohlášení o shodě a aktuální návod (záložka ke stažení):</w:t>
      </w:r>
    </w:p>
    <w:p w:rsidR="005203CA" w:rsidRPr="005203CA" w:rsidRDefault="00585CF0" w:rsidP="00164687">
      <w:pPr>
        <w:pStyle w:val="Bezmezer"/>
        <w:rPr>
          <w:sz w:val="20"/>
        </w:rPr>
      </w:pPr>
      <w:hyperlink r:id="rId7" w:history="1">
        <w:r w:rsidR="005203CA" w:rsidRPr="005203CA">
          <w:rPr>
            <w:rStyle w:val="Hypertextovodkaz"/>
            <w:sz w:val="20"/>
          </w:rPr>
          <w:t>https://www.elektro-obojky.cz/chovatelske-potreby/frolicat-rolorat-roboticka-mys-pro-kocky</w:t>
        </w:r>
      </w:hyperlink>
    </w:p>
    <w:p w:rsidR="005203CA" w:rsidRDefault="005203CA" w:rsidP="00164687">
      <w:pPr>
        <w:pStyle w:val="Bezmezer"/>
      </w:pPr>
    </w:p>
    <w:p w:rsidR="00164687" w:rsidRPr="00A712AC" w:rsidRDefault="00164687" w:rsidP="00164687">
      <w:pPr>
        <w:pStyle w:val="Bezmezer"/>
        <w:rPr>
          <w:sz w:val="20"/>
          <w:szCs w:val="20"/>
        </w:rPr>
      </w:pPr>
      <w:r w:rsidRPr="00A712AC">
        <w:rPr>
          <w:sz w:val="20"/>
          <w:szCs w:val="20"/>
        </w:rPr>
        <w:t>Změny technických parametrů, vlastností a tiskové chyby vyhrazeny.</w:t>
      </w:r>
    </w:p>
    <w:p w:rsidR="00164687" w:rsidRPr="00A712AC" w:rsidRDefault="00164687" w:rsidP="00164687">
      <w:pPr>
        <w:pStyle w:val="Bezmezer"/>
        <w:rPr>
          <w:sz w:val="20"/>
          <w:szCs w:val="20"/>
        </w:rPr>
      </w:pPr>
    </w:p>
    <w:p w:rsidR="00164687" w:rsidRPr="00A712AC" w:rsidRDefault="00164687" w:rsidP="00164687">
      <w:pPr>
        <w:pStyle w:val="Bezmezer"/>
        <w:rPr>
          <w:b/>
          <w:sz w:val="20"/>
          <w:szCs w:val="20"/>
        </w:rPr>
      </w:pPr>
      <w:r w:rsidRPr="00A712AC">
        <w:rPr>
          <w:b/>
          <w:sz w:val="20"/>
          <w:szCs w:val="20"/>
        </w:rPr>
        <w:t>Záruční a pozáruční opravy zabezpečuje dovozce:</w:t>
      </w:r>
    </w:p>
    <w:p w:rsidR="00164687" w:rsidRPr="00A712AC" w:rsidRDefault="00164687" w:rsidP="00164687">
      <w:pPr>
        <w:pStyle w:val="Bezmezer"/>
        <w:rPr>
          <w:sz w:val="20"/>
          <w:szCs w:val="20"/>
        </w:rPr>
      </w:pPr>
      <w:r w:rsidRPr="00A712AC">
        <w:rPr>
          <w:sz w:val="20"/>
          <w:szCs w:val="20"/>
        </w:rPr>
        <w:t>Reedog s. r.o.,</w:t>
      </w:r>
    </w:p>
    <w:p w:rsidR="00164687" w:rsidRPr="00A712AC" w:rsidRDefault="00164687" w:rsidP="00164687">
      <w:pPr>
        <w:pStyle w:val="Bezmezer"/>
        <w:rPr>
          <w:sz w:val="20"/>
          <w:szCs w:val="20"/>
        </w:rPr>
      </w:pPr>
      <w:r w:rsidRPr="00A712AC">
        <w:rPr>
          <w:sz w:val="20"/>
          <w:szCs w:val="20"/>
        </w:rPr>
        <w:t>Sedmidomky 459/8, Praha</w:t>
      </w:r>
    </w:p>
    <w:p w:rsidR="00164687" w:rsidRPr="00A712AC" w:rsidRDefault="00164687" w:rsidP="00164687">
      <w:pPr>
        <w:pStyle w:val="Bezmezer"/>
        <w:rPr>
          <w:sz w:val="20"/>
          <w:szCs w:val="20"/>
        </w:rPr>
      </w:pPr>
      <w:r w:rsidRPr="00A712AC">
        <w:rPr>
          <w:sz w:val="20"/>
          <w:szCs w:val="20"/>
        </w:rPr>
        <w:t xml:space="preserve">Infolinka: </w:t>
      </w:r>
      <w:r w:rsidR="00585CF0">
        <w:rPr>
          <w:sz w:val="20"/>
          <w:szCs w:val="20"/>
        </w:rPr>
        <w:t>216 216 10</w:t>
      </w:r>
      <w:r w:rsidR="009948C8">
        <w:rPr>
          <w:sz w:val="20"/>
          <w:szCs w:val="20"/>
        </w:rPr>
        <w:t>6</w:t>
      </w:r>
    </w:p>
    <w:p w:rsidR="00164687" w:rsidRPr="00A712AC" w:rsidRDefault="00164687" w:rsidP="00164687">
      <w:pPr>
        <w:pStyle w:val="Bezmezer"/>
        <w:rPr>
          <w:sz w:val="20"/>
          <w:szCs w:val="20"/>
        </w:rPr>
      </w:pPr>
      <w:r w:rsidRPr="00A712AC">
        <w:rPr>
          <w:sz w:val="20"/>
          <w:szCs w:val="20"/>
          <w:lang w:val="en-US"/>
        </w:rPr>
        <w:t xml:space="preserve">Email: </w:t>
      </w:r>
      <w:hyperlink r:id="rId8" w:history="1">
        <w:r w:rsidRPr="00A712AC">
          <w:rPr>
            <w:rStyle w:val="Hypertextovodkaz"/>
            <w:rFonts w:cstheme="minorHAnsi"/>
            <w:sz w:val="20"/>
            <w:szCs w:val="20"/>
            <w:lang w:val="en-US"/>
          </w:rPr>
          <w:t>info@elektro-obojky.cz</w:t>
        </w:r>
      </w:hyperlink>
    </w:p>
    <w:p w:rsidR="00164687" w:rsidRDefault="00164687">
      <w:bookmarkStart w:id="0" w:name="_GoBack"/>
      <w:bookmarkEnd w:id="0"/>
    </w:p>
    <w:sectPr w:rsidR="00164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420pt;visibility:visible;mso-wrap-style:square" o:bullet="t">
        <v:imagedata r:id="rId1" o:title=""/>
      </v:shape>
    </w:pict>
  </w:numPicBullet>
  <w:abstractNum w:abstractNumId="0">
    <w:nsid w:val="3E5A548E"/>
    <w:multiLevelType w:val="hybridMultilevel"/>
    <w:tmpl w:val="0BA8A6BA"/>
    <w:lvl w:ilvl="0" w:tplc="C3589134">
      <w:start w:val="1"/>
      <w:numFmt w:val="bullet"/>
      <w:lvlText w:val=""/>
      <w:lvlPicBulletId w:val="0"/>
      <w:lvlJc w:val="left"/>
      <w:pPr>
        <w:tabs>
          <w:tab w:val="num" w:pos="720"/>
        </w:tabs>
        <w:ind w:left="720" w:hanging="360"/>
      </w:pPr>
      <w:rPr>
        <w:rFonts w:ascii="Symbol" w:hAnsi="Symbol" w:hint="default"/>
      </w:rPr>
    </w:lvl>
    <w:lvl w:ilvl="1" w:tplc="08A2AE3C" w:tentative="1">
      <w:start w:val="1"/>
      <w:numFmt w:val="bullet"/>
      <w:lvlText w:val=""/>
      <w:lvlJc w:val="left"/>
      <w:pPr>
        <w:tabs>
          <w:tab w:val="num" w:pos="1440"/>
        </w:tabs>
        <w:ind w:left="1440" w:hanging="360"/>
      </w:pPr>
      <w:rPr>
        <w:rFonts w:ascii="Symbol" w:hAnsi="Symbol" w:hint="default"/>
      </w:rPr>
    </w:lvl>
    <w:lvl w:ilvl="2" w:tplc="A0E02DAC" w:tentative="1">
      <w:start w:val="1"/>
      <w:numFmt w:val="bullet"/>
      <w:lvlText w:val=""/>
      <w:lvlJc w:val="left"/>
      <w:pPr>
        <w:tabs>
          <w:tab w:val="num" w:pos="2160"/>
        </w:tabs>
        <w:ind w:left="2160" w:hanging="360"/>
      </w:pPr>
      <w:rPr>
        <w:rFonts w:ascii="Symbol" w:hAnsi="Symbol" w:hint="default"/>
      </w:rPr>
    </w:lvl>
    <w:lvl w:ilvl="3" w:tplc="8BA4B836" w:tentative="1">
      <w:start w:val="1"/>
      <w:numFmt w:val="bullet"/>
      <w:lvlText w:val=""/>
      <w:lvlJc w:val="left"/>
      <w:pPr>
        <w:tabs>
          <w:tab w:val="num" w:pos="2880"/>
        </w:tabs>
        <w:ind w:left="2880" w:hanging="360"/>
      </w:pPr>
      <w:rPr>
        <w:rFonts w:ascii="Symbol" w:hAnsi="Symbol" w:hint="default"/>
      </w:rPr>
    </w:lvl>
    <w:lvl w:ilvl="4" w:tplc="812E4DD4" w:tentative="1">
      <w:start w:val="1"/>
      <w:numFmt w:val="bullet"/>
      <w:lvlText w:val=""/>
      <w:lvlJc w:val="left"/>
      <w:pPr>
        <w:tabs>
          <w:tab w:val="num" w:pos="3600"/>
        </w:tabs>
        <w:ind w:left="3600" w:hanging="360"/>
      </w:pPr>
      <w:rPr>
        <w:rFonts w:ascii="Symbol" w:hAnsi="Symbol" w:hint="default"/>
      </w:rPr>
    </w:lvl>
    <w:lvl w:ilvl="5" w:tplc="16B2F40E" w:tentative="1">
      <w:start w:val="1"/>
      <w:numFmt w:val="bullet"/>
      <w:lvlText w:val=""/>
      <w:lvlJc w:val="left"/>
      <w:pPr>
        <w:tabs>
          <w:tab w:val="num" w:pos="4320"/>
        </w:tabs>
        <w:ind w:left="4320" w:hanging="360"/>
      </w:pPr>
      <w:rPr>
        <w:rFonts w:ascii="Symbol" w:hAnsi="Symbol" w:hint="default"/>
      </w:rPr>
    </w:lvl>
    <w:lvl w:ilvl="6" w:tplc="73945A36" w:tentative="1">
      <w:start w:val="1"/>
      <w:numFmt w:val="bullet"/>
      <w:lvlText w:val=""/>
      <w:lvlJc w:val="left"/>
      <w:pPr>
        <w:tabs>
          <w:tab w:val="num" w:pos="5040"/>
        </w:tabs>
        <w:ind w:left="5040" w:hanging="360"/>
      </w:pPr>
      <w:rPr>
        <w:rFonts w:ascii="Symbol" w:hAnsi="Symbol" w:hint="default"/>
      </w:rPr>
    </w:lvl>
    <w:lvl w:ilvl="7" w:tplc="4F94796C" w:tentative="1">
      <w:start w:val="1"/>
      <w:numFmt w:val="bullet"/>
      <w:lvlText w:val=""/>
      <w:lvlJc w:val="left"/>
      <w:pPr>
        <w:tabs>
          <w:tab w:val="num" w:pos="5760"/>
        </w:tabs>
        <w:ind w:left="5760" w:hanging="360"/>
      </w:pPr>
      <w:rPr>
        <w:rFonts w:ascii="Symbol" w:hAnsi="Symbol" w:hint="default"/>
      </w:rPr>
    </w:lvl>
    <w:lvl w:ilvl="8" w:tplc="9F1EE238" w:tentative="1">
      <w:start w:val="1"/>
      <w:numFmt w:val="bullet"/>
      <w:lvlText w:val=""/>
      <w:lvlJc w:val="left"/>
      <w:pPr>
        <w:tabs>
          <w:tab w:val="num" w:pos="6480"/>
        </w:tabs>
        <w:ind w:left="6480" w:hanging="360"/>
      </w:pPr>
      <w:rPr>
        <w:rFonts w:ascii="Symbol" w:hAnsi="Symbol" w:hint="default"/>
      </w:rPr>
    </w:lvl>
  </w:abstractNum>
  <w:abstractNum w:abstractNumId="1">
    <w:nsid w:val="53552D68"/>
    <w:multiLevelType w:val="hybridMultilevel"/>
    <w:tmpl w:val="C1149538"/>
    <w:lvl w:ilvl="0" w:tplc="93B871EE">
      <w:start w:val="1"/>
      <w:numFmt w:val="bullet"/>
      <w:lvlText w:val=""/>
      <w:lvlPicBulletId w:val="0"/>
      <w:lvlJc w:val="left"/>
      <w:pPr>
        <w:tabs>
          <w:tab w:val="num" w:pos="720"/>
        </w:tabs>
        <w:ind w:left="720" w:hanging="360"/>
      </w:pPr>
      <w:rPr>
        <w:rFonts w:ascii="Symbol" w:hAnsi="Symbol" w:hint="default"/>
      </w:rPr>
    </w:lvl>
    <w:lvl w:ilvl="1" w:tplc="4F84F650" w:tentative="1">
      <w:start w:val="1"/>
      <w:numFmt w:val="bullet"/>
      <w:lvlText w:val=""/>
      <w:lvlJc w:val="left"/>
      <w:pPr>
        <w:tabs>
          <w:tab w:val="num" w:pos="1440"/>
        </w:tabs>
        <w:ind w:left="1440" w:hanging="360"/>
      </w:pPr>
      <w:rPr>
        <w:rFonts w:ascii="Symbol" w:hAnsi="Symbol" w:hint="default"/>
      </w:rPr>
    </w:lvl>
    <w:lvl w:ilvl="2" w:tplc="FC9A35BE" w:tentative="1">
      <w:start w:val="1"/>
      <w:numFmt w:val="bullet"/>
      <w:lvlText w:val=""/>
      <w:lvlJc w:val="left"/>
      <w:pPr>
        <w:tabs>
          <w:tab w:val="num" w:pos="2160"/>
        </w:tabs>
        <w:ind w:left="2160" w:hanging="360"/>
      </w:pPr>
      <w:rPr>
        <w:rFonts w:ascii="Symbol" w:hAnsi="Symbol" w:hint="default"/>
      </w:rPr>
    </w:lvl>
    <w:lvl w:ilvl="3" w:tplc="4C0A6AF6" w:tentative="1">
      <w:start w:val="1"/>
      <w:numFmt w:val="bullet"/>
      <w:lvlText w:val=""/>
      <w:lvlJc w:val="left"/>
      <w:pPr>
        <w:tabs>
          <w:tab w:val="num" w:pos="2880"/>
        </w:tabs>
        <w:ind w:left="2880" w:hanging="360"/>
      </w:pPr>
      <w:rPr>
        <w:rFonts w:ascii="Symbol" w:hAnsi="Symbol" w:hint="default"/>
      </w:rPr>
    </w:lvl>
    <w:lvl w:ilvl="4" w:tplc="CBF65A7E" w:tentative="1">
      <w:start w:val="1"/>
      <w:numFmt w:val="bullet"/>
      <w:lvlText w:val=""/>
      <w:lvlJc w:val="left"/>
      <w:pPr>
        <w:tabs>
          <w:tab w:val="num" w:pos="3600"/>
        </w:tabs>
        <w:ind w:left="3600" w:hanging="360"/>
      </w:pPr>
      <w:rPr>
        <w:rFonts w:ascii="Symbol" w:hAnsi="Symbol" w:hint="default"/>
      </w:rPr>
    </w:lvl>
    <w:lvl w:ilvl="5" w:tplc="EF1E1596" w:tentative="1">
      <w:start w:val="1"/>
      <w:numFmt w:val="bullet"/>
      <w:lvlText w:val=""/>
      <w:lvlJc w:val="left"/>
      <w:pPr>
        <w:tabs>
          <w:tab w:val="num" w:pos="4320"/>
        </w:tabs>
        <w:ind w:left="4320" w:hanging="360"/>
      </w:pPr>
      <w:rPr>
        <w:rFonts w:ascii="Symbol" w:hAnsi="Symbol" w:hint="default"/>
      </w:rPr>
    </w:lvl>
    <w:lvl w:ilvl="6" w:tplc="59E2CFE8" w:tentative="1">
      <w:start w:val="1"/>
      <w:numFmt w:val="bullet"/>
      <w:lvlText w:val=""/>
      <w:lvlJc w:val="left"/>
      <w:pPr>
        <w:tabs>
          <w:tab w:val="num" w:pos="5040"/>
        </w:tabs>
        <w:ind w:left="5040" w:hanging="360"/>
      </w:pPr>
      <w:rPr>
        <w:rFonts w:ascii="Symbol" w:hAnsi="Symbol" w:hint="default"/>
      </w:rPr>
    </w:lvl>
    <w:lvl w:ilvl="7" w:tplc="7BBE879A" w:tentative="1">
      <w:start w:val="1"/>
      <w:numFmt w:val="bullet"/>
      <w:lvlText w:val=""/>
      <w:lvlJc w:val="left"/>
      <w:pPr>
        <w:tabs>
          <w:tab w:val="num" w:pos="5760"/>
        </w:tabs>
        <w:ind w:left="5760" w:hanging="360"/>
      </w:pPr>
      <w:rPr>
        <w:rFonts w:ascii="Symbol" w:hAnsi="Symbol" w:hint="default"/>
      </w:rPr>
    </w:lvl>
    <w:lvl w:ilvl="8" w:tplc="8A7EAB22" w:tentative="1">
      <w:start w:val="1"/>
      <w:numFmt w:val="bullet"/>
      <w:lvlText w:val=""/>
      <w:lvlJc w:val="left"/>
      <w:pPr>
        <w:tabs>
          <w:tab w:val="num" w:pos="6480"/>
        </w:tabs>
        <w:ind w:left="6480" w:hanging="360"/>
      </w:pPr>
      <w:rPr>
        <w:rFonts w:ascii="Symbol" w:hAnsi="Symbol" w:hint="default"/>
      </w:rPr>
    </w:lvl>
  </w:abstractNum>
  <w:abstractNum w:abstractNumId="2">
    <w:nsid w:val="6ED477F2"/>
    <w:multiLevelType w:val="hybridMultilevel"/>
    <w:tmpl w:val="81A40162"/>
    <w:lvl w:ilvl="0" w:tplc="4A2ABAC2">
      <w:start w:val="1"/>
      <w:numFmt w:val="bullet"/>
      <w:lvlText w:val=""/>
      <w:lvlPicBulletId w:val="0"/>
      <w:lvlJc w:val="left"/>
      <w:pPr>
        <w:tabs>
          <w:tab w:val="num" w:pos="720"/>
        </w:tabs>
        <w:ind w:left="720" w:hanging="360"/>
      </w:pPr>
      <w:rPr>
        <w:rFonts w:ascii="Symbol" w:hAnsi="Symbol" w:hint="default"/>
      </w:rPr>
    </w:lvl>
    <w:lvl w:ilvl="1" w:tplc="498605AA" w:tentative="1">
      <w:start w:val="1"/>
      <w:numFmt w:val="bullet"/>
      <w:lvlText w:val=""/>
      <w:lvlJc w:val="left"/>
      <w:pPr>
        <w:tabs>
          <w:tab w:val="num" w:pos="1440"/>
        </w:tabs>
        <w:ind w:left="1440" w:hanging="360"/>
      </w:pPr>
      <w:rPr>
        <w:rFonts w:ascii="Symbol" w:hAnsi="Symbol" w:hint="default"/>
      </w:rPr>
    </w:lvl>
    <w:lvl w:ilvl="2" w:tplc="B8C01086" w:tentative="1">
      <w:start w:val="1"/>
      <w:numFmt w:val="bullet"/>
      <w:lvlText w:val=""/>
      <w:lvlJc w:val="left"/>
      <w:pPr>
        <w:tabs>
          <w:tab w:val="num" w:pos="2160"/>
        </w:tabs>
        <w:ind w:left="2160" w:hanging="360"/>
      </w:pPr>
      <w:rPr>
        <w:rFonts w:ascii="Symbol" w:hAnsi="Symbol" w:hint="default"/>
      </w:rPr>
    </w:lvl>
    <w:lvl w:ilvl="3" w:tplc="2C3C5E58" w:tentative="1">
      <w:start w:val="1"/>
      <w:numFmt w:val="bullet"/>
      <w:lvlText w:val=""/>
      <w:lvlJc w:val="left"/>
      <w:pPr>
        <w:tabs>
          <w:tab w:val="num" w:pos="2880"/>
        </w:tabs>
        <w:ind w:left="2880" w:hanging="360"/>
      </w:pPr>
      <w:rPr>
        <w:rFonts w:ascii="Symbol" w:hAnsi="Symbol" w:hint="default"/>
      </w:rPr>
    </w:lvl>
    <w:lvl w:ilvl="4" w:tplc="CAEEAE78" w:tentative="1">
      <w:start w:val="1"/>
      <w:numFmt w:val="bullet"/>
      <w:lvlText w:val=""/>
      <w:lvlJc w:val="left"/>
      <w:pPr>
        <w:tabs>
          <w:tab w:val="num" w:pos="3600"/>
        </w:tabs>
        <w:ind w:left="3600" w:hanging="360"/>
      </w:pPr>
      <w:rPr>
        <w:rFonts w:ascii="Symbol" w:hAnsi="Symbol" w:hint="default"/>
      </w:rPr>
    </w:lvl>
    <w:lvl w:ilvl="5" w:tplc="9D8ECFDC" w:tentative="1">
      <w:start w:val="1"/>
      <w:numFmt w:val="bullet"/>
      <w:lvlText w:val=""/>
      <w:lvlJc w:val="left"/>
      <w:pPr>
        <w:tabs>
          <w:tab w:val="num" w:pos="4320"/>
        </w:tabs>
        <w:ind w:left="4320" w:hanging="360"/>
      </w:pPr>
      <w:rPr>
        <w:rFonts w:ascii="Symbol" w:hAnsi="Symbol" w:hint="default"/>
      </w:rPr>
    </w:lvl>
    <w:lvl w:ilvl="6" w:tplc="DA3CAFD8" w:tentative="1">
      <w:start w:val="1"/>
      <w:numFmt w:val="bullet"/>
      <w:lvlText w:val=""/>
      <w:lvlJc w:val="left"/>
      <w:pPr>
        <w:tabs>
          <w:tab w:val="num" w:pos="5040"/>
        </w:tabs>
        <w:ind w:left="5040" w:hanging="360"/>
      </w:pPr>
      <w:rPr>
        <w:rFonts w:ascii="Symbol" w:hAnsi="Symbol" w:hint="default"/>
      </w:rPr>
    </w:lvl>
    <w:lvl w:ilvl="7" w:tplc="9B2EB3F8" w:tentative="1">
      <w:start w:val="1"/>
      <w:numFmt w:val="bullet"/>
      <w:lvlText w:val=""/>
      <w:lvlJc w:val="left"/>
      <w:pPr>
        <w:tabs>
          <w:tab w:val="num" w:pos="5760"/>
        </w:tabs>
        <w:ind w:left="5760" w:hanging="360"/>
      </w:pPr>
      <w:rPr>
        <w:rFonts w:ascii="Symbol" w:hAnsi="Symbol" w:hint="default"/>
      </w:rPr>
    </w:lvl>
    <w:lvl w:ilvl="8" w:tplc="E6FE319E" w:tentative="1">
      <w:start w:val="1"/>
      <w:numFmt w:val="bullet"/>
      <w:lvlText w:val=""/>
      <w:lvlJc w:val="left"/>
      <w:pPr>
        <w:tabs>
          <w:tab w:val="num" w:pos="6480"/>
        </w:tabs>
        <w:ind w:left="6480" w:hanging="360"/>
      </w:pPr>
      <w:rPr>
        <w:rFonts w:ascii="Symbol" w:hAnsi="Symbol" w:hint="default"/>
      </w:rPr>
    </w:lvl>
  </w:abstractNum>
  <w:abstractNum w:abstractNumId="3">
    <w:nsid w:val="7F180A26"/>
    <w:multiLevelType w:val="hybridMultilevel"/>
    <w:tmpl w:val="232CBE8C"/>
    <w:lvl w:ilvl="0" w:tplc="702EF18E">
      <w:start w:val="1"/>
      <w:numFmt w:val="bullet"/>
      <w:lvlText w:val=""/>
      <w:lvlPicBulletId w:val="0"/>
      <w:lvlJc w:val="left"/>
      <w:pPr>
        <w:tabs>
          <w:tab w:val="num" w:pos="720"/>
        </w:tabs>
        <w:ind w:left="720" w:hanging="360"/>
      </w:pPr>
      <w:rPr>
        <w:rFonts w:ascii="Symbol" w:hAnsi="Symbol" w:hint="default"/>
      </w:rPr>
    </w:lvl>
    <w:lvl w:ilvl="1" w:tplc="81B6C0BE" w:tentative="1">
      <w:start w:val="1"/>
      <w:numFmt w:val="bullet"/>
      <w:lvlText w:val=""/>
      <w:lvlJc w:val="left"/>
      <w:pPr>
        <w:tabs>
          <w:tab w:val="num" w:pos="1440"/>
        </w:tabs>
        <w:ind w:left="1440" w:hanging="360"/>
      </w:pPr>
      <w:rPr>
        <w:rFonts w:ascii="Symbol" w:hAnsi="Symbol" w:hint="default"/>
      </w:rPr>
    </w:lvl>
    <w:lvl w:ilvl="2" w:tplc="E1DC40C8" w:tentative="1">
      <w:start w:val="1"/>
      <w:numFmt w:val="bullet"/>
      <w:lvlText w:val=""/>
      <w:lvlJc w:val="left"/>
      <w:pPr>
        <w:tabs>
          <w:tab w:val="num" w:pos="2160"/>
        </w:tabs>
        <w:ind w:left="2160" w:hanging="360"/>
      </w:pPr>
      <w:rPr>
        <w:rFonts w:ascii="Symbol" w:hAnsi="Symbol" w:hint="default"/>
      </w:rPr>
    </w:lvl>
    <w:lvl w:ilvl="3" w:tplc="9C2014AC" w:tentative="1">
      <w:start w:val="1"/>
      <w:numFmt w:val="bullet"/>
      <w:lvlText w:val=""/>
      <w:lvlJc w:val="left"/>
      <w:pPr>
        <w:tabs>
          <w:tab w:val="num" w:pos="2880"/>
        </w:tabs>
        <w:ind w:left="2880" w:hanging="360"/>
      </w:pPr>
      <w:rPr>
        <w:rFonts w:ascii="Symbol" w:hAnsi="Symbol" w:hint="default"/>
      </w:rPr>
    </w:lvl>
    <w:lvl w:ilvl="4" w:tplc="88DE1644" w:tentative="1">
      <w:start w:val="1"/>
      <w:numFmt w:val="bullet"/>
      <w:lvlText w:val=""/>
      <w:lvlJc w:val="left"/>
      <w:pPr>
        <w:tabs>
          <w:tab w:val="num" w:pos="3600"/>
        </w:tabs>
        <w:ind w:left="3600" w:hanging="360"/>
      </w:pPr>
      <w:rPr>
        <w:rFonts w:ascii="Symbol" w:hAnsi="Symbol" w:hint="default"/>
      </w:rPr>
    </w:lvl>
    <w:lvl w:ilvl="5" w:tplc="A1D023E2" w:tentative="1">
      <w:start w:val="1"/>
      <w:numFmt w:val="bullet"/>
      <w:lvlText w:val=""/>
      <w:lvlJc w:val="left"/>
      <w:pPr>
        <w:tabs>
          <w:tab w:val="num" w:pos="4320"/>
        </w:tabs>
        <w:ind w:left="4320" w:hanging="360"/>
      </w:pPr>
      <w:rPr>
        <w:rFonts w:ascii="Symbol" w:hAnsi="Symbol" w:hint="default"/>
      </w:rPr>
    </w:lvl>
    <w:lvl w:ilvl="6" w:tplc="056098D2" w:tentative="1">
      <w:start w:val="1"/>
      <w:numFmt w:val="bullet"/>
      <w:lvlText w:val=""/>
      <w:lvlJc w:val="left"/>
      <w:pPr>
        <w:tabs>
          <w:tab w:val="num" w:pos="5040"/>
        </w:tabs>
        <w:ind w:left="5040" w:hanging="360"/>
      </w:pPr>
      <w:rPr>
        <w:rFonts w:ascii="Symbol" w:hAnsi="Symbol" w:hint="default"/>
      </w:rPr>
    </w:lvl>
    <w:lvl w:ilvl="7" w:tplc="5D227740" w:tentative="1">
      <w:start w:val="1"/>
      <w:numFmt w:val="bullet"/>
      <w:lvlText w:val=""/>
      <w:lvlJc w:val="left"/>
      <w:pPr>
        <w:tabs>
          <w:tab w:val="num" w:pos="5760"/>
        </w:tabs>
        <w:ind w:left="5760" w:hanging="360"/>
      </w:pPr>
      <w:rPr>
        <w:rFonts w:ascii="Symbol" w:hAnsi="Symbol" w:hint="default"/>
      </w:rPr>
    </w:lvl>
    <w:lvl w:ilvl="8" w:tplc="39D2B7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87"/>
    <w:rsid w:val="000F78B1"/>
    <w:rsid w:val="00164687"/>
    <w:rsid w:val="00281BB0"/>
    <w:rsid w:val="005203CA"/>
    <w:rsid w:val="00585CF0"/>
    <w:rsid w:val="008B3C8B"/>
    <w:rsid w:val="009948C8"/>
    <w:rsid w:val="00A712AC"/>
    <w:rsid w:val="00A714E9"/>
    <w:rsid w:val="00C62C67"/>
    <w:rsid w:val="00EF2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64687"/>
    <w:pPr>
      <w:spacing w:after="0" w:line="240" w:lineRule="auto"/>
    </w:pPr>
  </w:style>
  <w:style w:type="character" w:styleId="Hypertextovodkaz">
    <w:name w:val="Hyperlink"/>
    <w:basedOn w:val="Standardnpsmoodstavce"/>
    <w:uiPriority w:val="99"/>
    <w:unhideWhenUsed/>
    <w:rsid w:val="00164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64687"/>
    <w:pPr>
      <w:spacing w:after="0" w:line="240" w:lineRule="auto"/>
    </w:pPr>
  </w:style>
  <w:style w:type="character" w:styleId="Hypertextovodkaz">
    <w:name w:val="Hyperlink"/>
    <w:basedOn w:val="Standardnpsmoodstavce"/>
    <w:uiPriority w:val="99"/>
    <w:unhideWhenUsed/>
    <w:rsid w:val="00164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ektro-obojky.cz" TargetMode="External"/><Relationship Id="rId3" Type="http://schemas.microsoft.com/office/2007/relationships/stylesWithEffects" Target="stylesWithEffects.xml"/><Relationship Id="rId7" Type="http://schemas.openxmlformats.org/officeDocument/2006/relationships/hyperlink" Target="https://www.elektro-obojky.cz/chovatelske-potreby/frolicat-rolorat-roboticka-mys-pro-koc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liCat.com/declarations-of-conform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917</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9</cp:revision>
  <dcterms:created xsi:type="dcterms:W3CDTF">2018-04-05T12:30:00Z</dcterms:created>
  <dcterms:modified xsi:type="dcterms:W3CDTF">2018-04-10T13:11:00Z</dcterms:modified>
</cp:coreProperties>
</file>