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91D433" w14:textId="1B381657" w:rsidR="00497889" w:rsidRPr="006F063B" w:rsidRDefault="00064D0B" w:rsidP="00036533">
      <w:pPr>
        <w:spacing w:after="0" w:line="240" w:lineRule="auto"/>
        <w:outlineLvl w:val="0"/>
        <w:rPr>
          <w:rFonts w:ascii="Arial" w:eastAsia="Times New Roman" w:hAnsi="Arial" w:cs="Arial"/>
          <w:b/>
          <w:bCs/>
          <w:kern w:val="36"/>
          <w:sz w:val="32"/>
          <w:szCs w:val="28"/>
          <w:lang w:eastAsia="cs-CZ"/>
        </w:rPr>
      </w:pPr>
      <w:r w:rsidRPr="006F063B">
        <w:rPr>
          <w:rFonts w:ascii="Arial" w:eastAsia="Times New Roman" w:hAnsi="Arial" w:cs="Arial"/>
          <w:bCs/>
          <w:noProof/>
          <w:kern w:val="36"/>
          <w:sz w:val="32"/>
          <w:szCs w:val="32"/>
          <w:lang w:eastAsia="cs-CZ"/>
        </w:rPr>
        <w:drawing>
          <wp:anchor distT="0" distB="0" distL="114300" distR="114300" simplePos="0" relativeHeight="251668992" behindDoc="1" locked="0" layoutInCell="1" allowOverlap="1" wp14:anchorId="1BAA8018" wp14:editId="2E81D626">
            <wp:simplePos x="0" y="0"/>
            <wp:positionH relativeFrom="margin">
              <wp:align>left</wp:align>
            </wp:positionH>
            <wp:positionV relativeFrom="paragraph">
              <wp:posOffset>5080</wp:posOffset>
            </wp:positionV>
            <wp:extent cx="1107440" cy="1943100"/>
            <wp:effectExtent l="0" t="0" r="0" b="0"/>
            <wp:wrapTight wrapText="bothSides">
              <wp:wrapPolygon edited="0">
                <wp:start x="0" y="0"/>
                <wp:lineTo x="0" y="21388"/>
                <wp:lineTo x="21179" y="21388"/>
                <wp:lineTo x="21179" y="0"/>
                <wp:lineTo x="0" y="0"/>
              </wp:wrapPolygon>
            </wp:wrapTight>
            <wp:docPr id="4" name="Obrázek 4" descr="P:\Marketing\Fotky výrobků\1_HiPP_FOTO_PRODUKTŮ\MILK\2021_METAFOLIN+změna obalů\3_BŘÍŠKO\2304\2304_302362_RL_2020-11_f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Marketing\Fotky výrobků\1_HiPP_FOTO_PRODUKTŮ\MILK\2021_METAFOLIN+změna obalů\3_BŘÍŠKO\2304\2304_302362_RL_2020-11_fr.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07440" cy="19431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86A9DB" w14:textId="159549AC" w:rsidR="00036533" w:rsidRPr="006F063B" w:rsidRDefault="00064D0B" w:rsidP="00036533">
      <w:pPr>
        <w:spacing w:after="0" w:line="240" w:lineRule="auto"/>
        <w:outlineLvl w:val="0"/>
        <w:rPr>
          <w:rFonts w:ascii="Arial" w:eastAsia="Times New Roman" w:hAnsi="Arial" w:cs="Arial"/>
          <w:b/>
          <w:bCs/>
          <w:kern w:val="36"/>
          <w:sz w:val="32"/>
          <w:szCs w:val="28"/>
          <w:lang w:eastAsia="cs-CZ"/>
        </w:rPr>
      </w:pPr>
      <w:r w:rsidRPr="006F063B">
        <w:rPr>
          <w:rFonts w:ascii="Arial" w:eastAsia="Times New Roman" w:hAnsi="Arial" w:cs="Arial"/>
          <w:b/>
          <w:bCs/>
          <w:kern w:val="36"/>
          <w:sz w:val="32"/>
          <w:szCs w:val="28"/>
          <w:lang w:eastAsia="cs-CZ"/>
        </w:rPr>
        <w:t>2304</w:t>
      </w:r>
      <w:r w:rsidR="00DD0205" w:rsidRPr="006F063B">
        <w:rPr>
          <w:rFonts w:ascii="Arial" w:eastAsia="Times New Roman" w:hAnsi="Arial" w:cs="Arial"/>
          <w:b/>
          <w:bCs/>
          <w:kern w:val="36"/>
          <w:sz w:val="32"/>
          <w:szCs w:val="28"/>
          <w:lang w:eastAsia="cs-CZ"/>
        </w:rPr>
        <w:br/>
      </w:r>
      <w:r w:rsidR="00C415DD" w:rsidRPr="006F063B">
        <w:rPr>
          <w:rFonts w:ascii="Arial" w:eastAsia="Times New Roman" w:hAnsi="Arial" w:cs="Arial"/>
          <w:b/>
          <w:bCs/>
          <w:kern w:val="36"/>
          <w:sz w:val="32"/>
          <w:szCs w:val="28"/>
          <w:lang w:eastAsia="cs-CZ"/>
        </w:rPr>
        <w:t xml:space="preserve">EAN: </w:t>
      </w:r>
      <w:r w:rsidRPr="006F063B">
        <w:rPr>
          <w:rFonts w:ascii="Arial" w:eastAsia="Times New Roman" w:hAnsi="Arial" w:cs="Arial"/>
          <w:b/>
          <w:bCs/>
          <w:kern w:val="36"/>
          <w:sz w:val="32"/>
          <w:szCs w:val="28"/>
          <w:lang w:eastAsia="cs-CZ"/>
        </w:rPr>
        <w:t>4062300406247</w:t>
      </w:r>
    </w:p>
    <w:p w14:paraId="2BD8AE7A" w14:textId="04578C87" w:rsidR="00496BC6" w:rsidRPr="006F063B" w:rsidRDefault="00064D0B" w:rsidP="00064D0B">
      <w:pPr>
        <w:spacing w:before="100" w:beforeAutospacing="1" w:after="100" w:afterAutospacing="1" w:line="240" w:lineRule="auto"/>
        <w:outlineLvl w:val="0"/>
        <w:rPr>
          <w:rFonts w:ascii="Arial" w:eastAsia="Times New Roman" w:hAnsi="Arial" w:cs="Arial"/>
          <w:b/>
          <w:bCs/>
          <w:color w:val="0070C0"/>
          <w:kern w:val="36"/>
          <w:sz w:val="48"/>
          <w:szCs w:val="48"/>
          <w:lang w:eastAsia="cs-CZ"/>
        </w:rPr>
      </w:pPr>
      <w:r w:rsidRPr="006F063B">
        <w:rPr>
          <w:rFonts w:ascii="Arial" w:eastAsia="Times New Roman" w:hAnsi="Arial" w:cs="Arial"/>
          <w:b/>
          <w:bCs/>
          <w:color w:val="0070C0"/>
          <w:kern w:val="36"/>
          <w:sz w:val="36"/>
          <w:szCs w:val="48"/>
          <w:lang w:eastAsia="cs-CZ"/>
        </w:rPr>
        <w:t xml:space="preserve">Speciální kojenecká výživa </w:t>
      </w:r>
      <w:r w:rsidR="00F75B36" w:rsidRPr="006F063B">
        <w:rPr>
          <w:rFonts w:ascii="Arial" w:eastAsia="Times New Roman" w:hAnsi="Arial" w:cs="Arial"/>
          <w:b/>
          <w:bCs/>
          <w:color w:val="0070C0"/>
          <w:kern w:val="36"/>
          <w:sz w:val="48"/>
          <w:szCs w:val="48"/>
          <w:lang w:eastAsia="cs-CZ"/>
        </w:rPr>
        <w:br/>
      </w:r>
      <w:r w:rsidRPr="006F063B">
        <w:rPr>
          <w:rFonts w:ascii="Arial" w:eastAsia="Times New Roman" w:hAnsi="Arial" w:cs="Arial"/>
          <w:b/>
          <w:bCs/>
          <w:color w:val="0070C0"/>
          <w:kern w:val="36"/>
          <w:sz w:val="48"/>
          <w:szCs w:val="48"/>
          <w:lang w:eastAsia="cs-CZ"/>
        </w:rPr>
        <w:t>HiPP Anti-Reflux</w:t>
      </w:r>
      <w:r w:rsidR="00CA6838" w:rsidRPr="006F063B">
        <w:rPr>
          <w:rFonts w:ascii="Arial" w:eastAsia="Times New Roman" w:hAnsi="Arial" w:cs="Arial"/>
          <w:b/>
          <w:bCs/>
          <w:color w:val="0070C0"/>
          <w:kern w:val="36"/>
          <w:sz w:val="48"/>
          <w:szCs w:val="48"/>
          <w:lang w:eastAsia="cs-CZ"/>
        </w:rPr>
        <w:t xml:space="preserve"> </w:t>
      </w:r>
    </w:p>
    <w:p w14:paraId="159DF70F" w14:textId="05D2F5B2" w:rsidR="00F66D77" w:rsidRPr="006F063B" w:rsidRDefault="00497889" w:rsidP="00BB0E48">
      <w:pPr>
        <w:spacing w:before="100" w:beforeAutospacing="1" w:after="100" w:afterAutospacing="1" w:line="240" w:lineRule="auto"/>
        <w:outlineLvl w:val="0"/>
        <w:rPr>
          <w:rFonts w:ascii="Arial" w:eastAsia="Times New Roman" w:hAnsi="Arial" w:cs="Arial"/>
          <w:bCs/>
          <w:kern w:val="36"/>
          <w:sz w:val="32"/>
          <w:szCs w:val="32"/>
          <w:lang w:eastAsia="cs-CZ"/>
        </w:rPr>
      </w:pPr>
      <w:r w:rsidRPr="006F063B">
        <w:rPr>
          <w:rFonts w:ascii="Arial" w:eastAsia="Times New Roman" w:hAnsi="Arial" w:cs="Arial"/>
          <w:bCs/>
          <w:kern w:val="36"/>
          <w:sz w:val="32"/>
          <w:szCs w:val="32"/>
          <w:lang w:eastAsia="cs-CZ"/>
        </w:rPr>
        <w:t xml:space="preserve"> </w:t>
      </w:r>
      <w:r w:rsidR="00064D0B" w:rsidRPr="006F063B">
        <w:rPr>
          <w:rFonts w:ascii="Arial" w:eastAsia="Times New Roman" w:hAnsi="Arial" w:cs="Arial"/>
          <w:bCs/>
          <w:kern w:val="36"/>
          <w:sz w:val="32"/>
          <w:szCs w:val="32"/>
          <w:lang w:eastAsia="cs-CZ"/>
        </w:rPr>
        <w:t xml:space="preserve">600 </w:t>
      </w:r>
      <w:r w:rsidRPr="006F063B">
        <w:rPr>
          <w:rFonts w:ascii="Arial" w:eastAsia="Times New Roman" w:hAnsi="Arial" w:cs="Arial"/>
          <w:bCs/>
          <w:kern w:val="36"/>
          <w:sz w:val="32"/>
          <w:szCs w:val="32"/>
          <w:lang w:eastAsia="cs-CZ"/>
        </w:rPr>
        <w:t>g</w:t>
      </w:r>
      <w:r w:rsidR="009D0E3C" w:rsidRPr="006F063B">
        <w:rPr>
          <w:rFonts w:ascii="Arial" w:eastAsia="Times New Roman" w:hAnsi="Arial" w:cs="Arial"/>
          <w:bCs/>
          <w:kern w:val="36"/>
          <w:sz w:val="32"/>
          <w:szCs w:val="32"/>
          <w:lang w:eastAsia="cs-CZ"/>
        </w:rPr>
        <w:t xml:space="preserve">, od </w:t>
      </w:r>
      <w:r w:rsidR="00064D0B" w:rsidRPr="006F063B">
        <w:rPr>
          <w:rFonts w:ascii="Arial" w:eastAsia="Times New Roman" w:hAnsi="Arial" w:cs="Arial"/>
          <w:bCs/>
          <w:kern w:val="36"/>
          <w:sz w:val="32"/>
          <w:szCs w:val="32"/>
          <w:lang w:eastAsia="cs-CZ"/>
        </w:rPr>
        <w:t>narození</w:t>
      </w:r>
    </w:p>
    <w:p w14:paraId="6B54A892" w14:textId="77777777" w:rsidR="006E015E" w:rsidRPr="006F063B" w:rsidRDefault="006E015E" w:rsidP="006E015E">
      <w:pPr>
        <w:pStyle w:val="Pa20"/>
        <w:spacing w:after="40"/>
        <w:jc w:val="both"/>
        <w:rPr>
          <w:rFonts w:ascii="Arial" w:hAnsi="Arial" w:cs="Arial"/>
          <w:sz w:val="22"/>
          <w:szCs w:val="22"/>
        </w:rPr>
      </w:pPr>
      <w:r w:rsidRPr="006F063B">
        <w:rPr>
          <w:rFonts w:ascii="Arial" w:hAnsi="Arial" w:cs="Arial"/>
          <w:noProof/>
          <w:lang w:eastAsia="cs-CZ"/>
        </w:rPr>
        <mc:AlternateContent>
          <mc:Choice Requires="wps">
            <w:drawing>
              <wp:anchor distT="45720" distB="45720" distL="114300" distR="114300" simplePos="0" relativeHeight="251656704" behindDoc="0" locked="0" layoutInCell="1" allowOverlap="1" wp14:anchorId="129B5D23" wp14:editId="6882EEA7">
                <wp:simplePos x="0" y="0"/>
                <wp:positionH relativeFrom="margin">
                  <wp:align>right</wp:align>
                </wp:positionH>
                <wp:positionV relativeFrom="paragraph">
                  <wp:posOffset>802640</wp:posOffset>
                </wp:positionV>
                <wp:extent cx="5734050" cy="998220"/>
                <wp:effectExtent l="0" t="0" r="0"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998220"/>
                        </a:xfrm>
                        <a:prstGeom prst="rect">
                          <a:avLst/>
                        </a:prstGeom>
                        <a:solidFill>
                          <a:schemeClr val="accent1">
                            <a:lumMod val="20000"/>
                            <a:lumOff val="80000"/>
                          </a:schemeClr>
                        </a:solidFill>
                        <a:ln w="9525">
                          <a:noFill/>
                          <a:miter lim="800000"/>
                          <a:headEnd/>
                          <a:tailEnd/>
                        </a:ln>
                      </wps:spPr>
                      <wps:txbx>
                        <w:txbxContent>
                          <w:p w14:paraId="4BE92733" w14:textId="2AD85CF1" w:rsidR="001C653A" w:rsidRPr="00CA6838" w:rsidRDefault="00625F5A" w:rsidP="00CA6838">
                            <w:pPr>
                              <w:autoSpaceDE w:val="0"/>
                              <w:autoSpaceDN w:val="0"/>
                              <w:adjustRightInd w:val="0"/>
                              <w:jc w:val="both"/>
                              <w:rPr>
                                <w:rFonts w:ascii="Arial" w:hAnsi="Arial" w:cs="Arial"/>
                                <w:b/>
                              </w:rPr>
                            </w:pPr>
                            <w:r w:rsidRPr="00AB3E69">
                              <w:rPr>
                                <w:rFonts w:ascii="Arial" w:hAnsi="Arial" w:cs="Arial"/>
                              </w:rPr>
                              <w:t xml:space="preserve">Speciální kojenecká výživa </w:t>
                            </w:r>
                            <w:r w:rsidRPr="00625F5A">
                              <w:rPr>
                                <w:rFonts w:ascii="Arial" w:hAnsi="Arial" w:cs="Arial"/>
                              </w:rPr>
                              <w:t xml:space="preserve">HiPP </w:t>
                            </w:r>
                            <w:r w:rsidRPr="00AB3E69">
                              <w:rPr>
                                <w:rFonts w:ascii="Arial" w:hAnsi="Arial" w:cs="Arial"/>
                              </w:rPr>
                              <w:t>A</w:t>
                            </w:r>
                            <w:r>
                              <w:rPr>
                                <w:rFonts w:ascii="Arial" w:hAnsi="Arial" w:cs="Arial"/>
                              </w:rPr>
                              <w:t>nti-</w:t>
                            </w:r>
                            <w:r w:rsidRPr="00AB3E69">
                              <w:rPr>
                                <w:rFonts w:ascii="Arial" w:hAnsi="Arial" w:cs="Arial"/>
                              </w:rPr>
                              <w:t>R</w:t>
                            </w:r>
                            <w:r>
                              <w:rPr>
                                <w:rFonts w:ascii="Arial" w:hAnsi="Arial" w:cs="Arial"/>
                              </w:rPr>
                              <w:t>eflux</w:t>
                            </w:r>
                            <w:r w:rsidRPr="00625F5A">
                              <w:rPr>
                                <w:rFonts w:ascii="Arial" w:hAnsi="Arial" w:cs="Arial"/>
                              </w:rPr>
                              <w:t xml:space="preserve"> je</w:t>
                            </w:r>
                            <w:r>
                              <w:rPr>
                                <w:rFonts w:ascii="Arial" w:hAnsi="Arial" w:cs="Arial"/>
                              </w:rPr>
                              <w:t xml:space="preserve"> </w:t>
                            </w:r>
                            <w:r w:rsidRPr="00625F5A">
                              <w:rPr>
                                <w:rFonts w:ascii="Arial" w:hAnsi="Arial" w:cs="Arial"/>
                              </w:rPr>
                              <w:t>nutričně kompletní výživa určená k</w:t>
                            </w:r>
                            <w:r>
                              <w:rPr>
                                <w:rFonts w:ascii="Arial" w:hAnsi="Arial" w:cs="Arial"/>
                              </w:rPr>
                              <w:t> </w:t>
                            </w:r>
                            <w:r w:rsidRPr="00625F5A">
                              <w:rPr>
                                <w:rFonts w:ascii="Arial" w:hAnsi="Arial" w:cs="Arial"/>
                              </w:rPr>
                              <w:t xml:space="preserve">dietnímu postupu při </w:t>
                            </w:r>
                            <w:r>
                              <w:rPr>
                                <w:rFonts w:ascii="Arial" w:hAnsi="Arial" w:cs="Arial"/>
                              </w:rPr>
                              <w:t xml:space="preserve">častém </w:t>
                            </w:r>
                            <w:proofErr w:type="spellStart"/>
                            <w:r w:rsidRPr="00625F5A">
                              <w:rPr>
                                <w:rFonts w:ascii="Arial" w:hAnsi="Arial" w:cs="Arial"/>
                              </w:rPr>
                              <w:t>ublinkávání</w:t>
                            </w:r>
                            <w:proofErr w:type="spellEnd"/>
                            <w:r w:rsidRPr="00625F5A">
                              <w:rPr>
                                <w:rFonts w:ascii="Arial" w:hAnsi="Arial" w:cs="Arial"/>
                              </w:rPr>
                              <w:t xml:space="preserve"> v kojeneckém věku</w:t>
                            </w:r>
                            <w:r w:rsidR="001C31A4">
                              <w:rPr>
                                <w:rFonts w:ascii="Arial" w:hAnsi="Arial" w:cs="Arial"/>
                              </w:rPr>
                              <w:t xml:space="preserve">. </w:t>
                            </w:r>
                            <w:r>
                              <w:rPr>
                                <w:rFonts w:ascii="Arial" w:hAnsi="Arial" w:cs="Arial"/>
                              </w:rPr>
                              <w:t>M</w:t>
                            </w:r>
                            <w:r w:rsidRPr="00625F5A">
                              <w:rPr>
                                <w:rFonts w:ascii="Arial" w:hAnsi="Arial" w:cs="Arial"/>
                              </w:rPr>
                              <w:t>ůže být podávána od</w:t>
                            </w:r>
                            <w:r w:rsidR="001C31A4">
                              <w:rPr>
                                <w:rFonts w:ascii="Arial" w:hAnsi="Arial" w:cs="Arial"/>
                              </w:rPr>
                              <w:t> </w:t>
                            </w:r>
                            <w:r w:rsidRPr="00625F5A">
                              <w:rPr>
                                <w:rFonts w:ascii="Arial" w:hAnsi="Arial" w:cs="Arial"/>
                              </w:rPr>
                              <w:t xml:space="preserve">narození jako výlučná výživa u kojenců, kteří nemohou být kojeni, stejně jako od ukončeného 6. měsíce v rámci smíšené stravy. </w:t>
                            </w:r>
                            <w:r w:rsidR="00AB3E69" w:rsidRPr="00AB3E69">
                              <w:rPr>
                                <w:rFonts w:ascii="Arial" w:hAnsi="Arial" w:cs="Arial"/>
                              </w:rPr>
                              <w:t>HiPP A</w:t>
                            </w:r>
                            <w:r>
                              <w:rPr>
                                <w:rFonts w:ascii="Arial" w:hAnsi="Arial" w:cs="Arial"/>
                              </w:rPr>
                              <w:t>nti-</w:t>
                            </w:r>
                            <w:r w:rsidR="00AB3E69" w:rsidRPr="00AB3E69">
                              <w:rPr>
                                <w:rFonts w:ascii="Arial" w:hAnsi="Arial" w:cs="Arial"/>
                              </w:rPr>
                              <w:t>R</w:t>
                            </w:r>
                            <w:r>
                              <w:rPr>
                                <w:rFonts w:ascii="Arial" w:hAnsi="Arial" w:cs="Arial"/>
                              </w:rPr>
                              <w:t>eflux</w:t>
                            </w:r>
                            <w:r w:rsidR="00AB3E69" w:rsidRPr="00AB3E69">
                              <w:rPr>
                                <w:rFonts w:ascii="Arial" w:hAnsi="Arial" w:cs="Arial"/>
                              </w:rPr>
                              <w:t xml:space="preserve"> je potravina urče</w:t>
                            </w:r>
                            <w:r w:rsidR="001C31A4">
                              <w:rPr>
                                <w:rFonts w:ascii="Arial" w:hAnsi="Arial" w:cs="Arial"/>
                              </w:rPr>
                              <w:t>ná pro zvláštní lékařské účely.</w:t>
                            </w:r>
                            <w:r w:rsidR="00BA10CC" w:rsidRPr="00BA10CC">
                              <w:t xml:space="preserve"> </w:t>
                            </w:r>
                            <w:r w:rsidR="00BA10CC" w:rsidRPr="00BA10CC">
                              <w:rPr>
                                <w:rFonts w:ascii="Arial" w:hAnsi="Arial" w:cs="Arial"/>
                              </w:rPr>
                              <w:t>Podávejte pouze po poradě s lékařem.</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29B5D23" id="_x0000_t202" coordsize="21600,21600" o:spt="202" path="m,l,21600r21600,l21600,xe">
                <v:stroke joinstyle="miter"/>
                <v:path gradientshapeok="t" o:connecttype="rect"/>
              </v:shapetype>
              <v:shape id="Textové pole 2" o:spid="_x0000_s1026" type="#_x0000_t202" style="position:absolute;left:0;text-align:left;margin-left:400.3pt;margin-top:63.2pt;width:451.5pt;height:78.6pt;z-index:2516567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JmURgIAAGIEAAAOAAAAZHJzL2Uyb0RvYy54bWysVF2O0zAQfkfiDpbfadLQsm3UdLV0WYS0&#10;/Ei7HMB1nMbC9hjbbVJutOfgYoydtFvgDfFi2TOTb775Ziar614rchDOSzAVnU5ySoThUEuzq+jX&#10;x7tXC0p8YKZmCoyo6FF4er1++WLV2VIU0IKqhSMIYnzZ2Yq2IdgyyzxvhWZ+AlYYdDbgNAv4dLus&#10;dqxDdK2yIs/fZB242jrgwnu03g5Ouk74TSN4+Nw0XgSiKorcQjpdOrfxzNYrVu4cs63kIw32Dyw0&#10;kwaTnqFuWWBk7+RfUFpyBx6aMOGgM2gayUWqAauZ5n9U89AyK1ItKI63Z5n8/4Plnw5fHJF1RYvp&#10;FSWGaWzSo+gDHH4+EQtKkCKK1FlfYuyDxejQv4Uem50K9vYe+DdPDGxaZnbixjnoWsFqJDmNX2YX&#10;nw44PoJsu49QYy62D5CA+sbpqCBqQhAdm3U8Nwj5EI7G+dXrWT5HF0ffcrkoitTBjJWnr63z4b0A&#10;TeKlog4HIKGzw70PkQ0rTyExmQcl6zupVHrEoRMb5ciB4bgwzoUJQ5Vqr5HuYMexy8fBQTOO12Be&#10;nMyYIo1vREoJf0uiDOmQ+7yYJ14GYvY0hVoGXAUldUUT1pgjavnO1CkkMKmGOyZRZhQ36jkoG/pt&#10;j4FR8S3UR5TZwTDyuKJ4acH9oKTDca+o/75nTlCiPhhs1XI6m8X9SI/Z/AqFJe7Ss730MMMRqqI8&#10;OEqGxyakrYo6GrjBpjYy6f3MZWSLg5xUGZcubsrlO0U9/xrWvwAAAP//AwBQSwMEFAAGAAgAAAAh&#10;AN2/swzdAAAACAEAAA8AAABkcnMvZG93bnJldi54bWxMj8FOwzAQRO9I/IO1SNyoTUqjEOJUCAl6&#10;rCggxM2N3TiqvY5spw1/z3KC486MZt8069k7djIxDQEl3C4EMINd0AP2Et7fnm8qYCkr1MoFNBK+&#10;TYJ1e3nRqFqHM76a0y73jEow1UqCzXmsOU+dNV6lRRgNkncI0atMZ+y5jupM5d7xQoiSezUgfbBq&#10;NE/WdMfd5CW47YctN5+H+BKPm2raii+7Eispr6/mxwdg2cz5Lwy/+IQOLTHtw4Q6MSeBhmRSi/IO&#10;GNn3YknKXkJRLUvgbcP/D2h/AAAA//8DAFBLAQItABQABgAIAAAAIQC2gziS/gAAAOEBAAATAAAA&#10;AAAAAAAAAAAAAAAAAABbQ29udGVudF9UeXBlc10ueG1sUEsBAi0AFAAGAAgAAAAhADj9If/WAAAA&#10;lAEAAAsAAAAAAAAAAAAAAAAALwEAAF9yZWxzLy5yZWxzUEsBAi0AFAAGAAgAAAAhAOh0mZRGAgAA&#10;YgQAAA4AAAAAAAAAAAAAAAAALgIAAGRycy9lMm9Eb2MueG1sUEsBAi0AFAAGAAgAAAAhAN2/swzd&#10;AAAACAEAAA8AAAAAAAAAAAAAAAAAoAQAAGRycy9kb3ducmV2LnhtbFBLBQYAAAAABAAEAPMAAACq&#10;BQAAAAA=&#10;" fillcolor="#dbe5f1 [660]" stroked="f">
                <v:textbox>
                  <w:txbxContent>
                    <w:p w14:paraId="4BE92733" w14:textId="2AD85CF1" w:rsidR="001C653A" w:rsidRPr="00CA6838" w:rsidRDefault="00625F5A" w:rsidP="00CA6838">
                      <w:pPr>
                        <w:autoSpaceDE w:val="0"/>
                        <w:autoSpaceDN w:val="0"/>
                        <w:adjustRightInd w:val="0"/>
                        <w:jc w:val="both"/>
                        <w:rPr>
                          <w:rFonts w:ascii="Arial" w:hAnsi="Arial" w:cs="Arial"/>
                          <w:b/>
                        </w:rPr>
                      </w:pPr>
                      <w:r w:rsidRPr="00AB3E69">
                        <w:rPr>
                          <w:rFonts w:ascii="Arial" w:hAnsi="Arial" w:cs="Arial"/>
                        </w:rPr>
                        <w:t xml:space="preserve">Speciální kojenecká výživa </w:t>
                      </w:r>
                      <w:r w:rsidRPr="00625F5A">
                        <w:rPr>
                          <w:rFonts w:ascii="Arial" w:hAnsi="Arial" w:cs="Arial"/>
                        </w:rPr>
                        <w:t xml:space="preserve">HiPP </w:t>
                      </w:r>
                      <w:r w:rsidRPr="00AB3E69">
                        <w:rPr>
                          <w:rFonts w:ascii="Arial" w:hAnsi="Arial" w:cs="Arial"/>
                        </w:rPr>
                        <w:t>A</w:t>
                      </w:r>
                      <w:r>
                        <w:rPr>
                          <w:rFonts w:ascii="Arial" w:hAnsi="Arial" w:cs="Arial"/>
                        </w:rPr>
                        <w:t>nti-</w:t>
                      </w:r>
                      <w:r w:rsidRPr="00AB3E69">
                        <w:rPr>
                          <w:rFonts w:ascii="Arial" w:hAnsi="Arial" w:cs="Arial"/>
                        </w:rPr>
                        <w:t>R</w:t>
                      </w:r>
                      <w:r>
                        <w:rPr>
                          <w:rFonts w:ascii="Arial" w:hAnsi="Arial" w:cs="Arial"/>
                        </w:rPr>
                        <w:t>eflux</w:t>
                      </w:r>
                      <w:r w:rsidRPr="00625F5A">
                        <w:rPr>
                          <w:rFonts w:ascii="Arial" w:hAnsi="Arial" w:cs="Arial"/>
                        </w:rPr>
                        <w:t xml:space="preserve"> je</w:t>
                      </w:r>
                      <w:r>
                        <w:rPr>
                          <w:rFonts w:ascii="Arial" w:hAnsi="Arial" w:cs="Arial"/>
                        </w:rPr>
                        <w:t xml:space="preserve"> </w:t>
                      </w:r>
                      <w:r w:rsidRPr="00625F5A">
                        <w:rPr>
                          <w:rFonts w:ascii="Arial" w:hAnsi="Arial" w:cs="Arial"/>
                        </w:rPr>
                        <w:t>nutričně kompletní výživa určená k</w:t>
                      </w:r>
                      <w:r>
                        <w:rPr>
                          <w:rFonts w:ascii="Arial" w:hAnsi="Arial" w:cs="Arial"/>
                        </w:rPr>
                        <w:t> </w:t>
                      </w:r>
                      <w:r w:rsidRPr="00625F5A">
                        <w:rPr>
                          <w:rFonts w:ascii="Arial" w:hAnsi="Arial" w:cs="Arial"/>
                        </w:rPr>
                        <w:t xml:space="preserve">dietnímu postupu při </w:t>
                      </w:r>
                      <w:r>
                        <w:rPr>
                          <w:rFonts w:ascii="Arial" w:hAnsi="Arial" w:cs="Arial"/>
                        </w:rPr>
                        <w:t xml:space="preserve">častém </w:t>
                      </w:r>
                      <w:proofErr w:type="spellStart"/>
                      <w:r w:rsidRPr="00625F5A">
                        <w:rPr>
                          <w:rFonts w:ascii="Arial" w:hAnsi="Arial" w:cs="Arial"/>
                        </w:rPr>
                        <w:t>ublinkávání</w:t>
                      </w:r>
                      <w:proofErr w:type="spellEnd"/>
                      <w:r w:rsidRPr="00625F5A">
                        <w:rPr>
                          <w:rFonts w:ascii="Arial" w:hAnsi="Arial" w:cs="Arial"/>
                        </w:rPr>
                        <w:t xml:space="preserve"> v kojeneckém věku</w:t>
                      </w:r>
                      <w:r w:rsidR="001C31A4">
                        <w:rPr>
                          <w:rFonts w:ascii="Arial" w:hAnsi="Arial" w:cs="Arial"/>
                        </w:rPr>
                        <w:t xml:space="preserve">. </w:t>
                      </w:r>
                      <w:r>
                        <w:rPr>
                          <w:rFonts w:ascii="Arial" w:hAnsi="Arial" w:cs="Arial"/>
                        </w:rPr>
                        <w:t>M</w:t>
                      </w:r>
                      <w:r w:rsidRPr="00625F5A">
                        <w:rPr>
                          <w:rFonts w:ascii="Arial" w:hAnsi="Arial" w:cs="Arial"/>
                        </w:rPr>
                        <w:t>ůže být podávána od</w:t>
                      </w:r>
                      <w:r w:rsidR="001C31A4">
                        <w:rPr>
                          <w:rFonts w:ascii="Arial" w:hAnsi="Arial" w:cs="Arial"/>
                        </w:rPr>
                        <w:t> </w:t>
                      </w:r>
                      <w:r w:rsidRPr="00625F5A">
                        <w:rPr>
                          <w:rFonts w:ascii="Arial" w:hAnsi="Arial" w:cs="Arial"/>
                        </w:rPr>
                        <w:t xml:space="preserve">narození jako výlučná výživa u kojenců, kteří nemohou být kojeni, stejně jako od ukončeného 6. měsíce v rámci smíšené stravy. </w:t>
                      </w:r>
                      <w:r w:rsidR="00AB3E69" w:rsidRPr="00AB3E69">
                        <w:rPr>
                          <w:rFonts w:ascii="Arial" w:hAnsi="Arial" w:cs="Arial"/>
                        </w:rPr>
                        <w:t>HiPP A</w:t>
                      </w:r>
                      <w:r>
                        <w:rPr>
                          <w:rFonts w:ascii="Arial" w:hAnsi="Arial" w:cs="Arial"/>
                        </w:rPr>
                        <w:t>nti-</w:t>
                      </w:r>
                      <w:r w:rsidR="00AB3E69" w:rsidRPr="00AB3E69">
                        <w:rPr>
                          <w:rFonts w:ascii="Arial" w:hAnsi="Arial" w:cs="Arial"/>
                        </w:rPr>
                        <w:t>R</w:t>
                      </w:r>
                      <w:r>
                        <w:rPr>
                          <w:rFonts w:ascii="Arial" w:hAnsi="Arial" w:cs="Arial"/>
                        </w:rPr>
                        <w:t>eflux</w:t>
                      </w:r>
                      <w:r w:rsidR="00AB3E69" w:rsidRPr="00AB3E69">
                        <w:rPr>
                          <w:rFonts w:ascii="Arial" w:hAnsi="Arial" w:cs="Arial"/>
                        </w:rPr>
                        <w:t xml:space="preserve"> je potravina urče</w:t>
                      </w:r>
                      <w:r w:rsidR="001C31A4">
                        <w:rPr>
                          <w:rFonts w:ascii="Arial" w:hAnsi="Arial" w:cs="Arial"/>
                        </w:rPr>
                        <w:t>ná pro zvláštní lékařské účely.</w:t>
                      </w:r>
                      <w:r w:rsidR="00BA10CC" w:rsidRPr="00BA10CC">
                        <w:t xml:space="preserve"> </w:t>
                      </w:r>
                      <w:r w:rsidR="00BA10CC" w:rsidRPr="00BA10CC">
                        <w:rPr>
                          <w:rFonts w:ascii="Arial" w:hAnsi="Arial" w:cs="Arial"/>
                        </w:rPr>
                        <w:t>Podávejte pouze po poradě s lékařem.</w:t>
                      </w:r>
                    </w:p>
                  </w:txbxContent>
                </v:textbox>
                <w10:wrap type="square" anchorx="margin"/>
              </v:shape>
            </w:pict>
          </mc:Fallback>
        </mc:AlternateContent>
      </w:r>
      <w:r w:rsidR="00170D37" w:rsidRPr="006F063B">
        <w:rPr>
          <w:rFonts w:ascii="Arial" w:eastAsia="Times New Roman" w:hAnsi="Arial" w:cs="Arial"/>
        </w:rPr>
        <w:br/>
      </w:r>
      <w:r w:rsidRPr="006F063B">
        <w:rPr>
          <w:rFonts w:ascii="Arial" w:hAnsi="Arial" w:cs="Arial"/>
          <w:sz w:val="22"/>
          <w:szCs w:val="22"/>
        </w:rPr>
        <w:t xml:space="preserve">Je zcela normální, když miminko po jídle </w:t>
      </w:r>
      <w:proofErr w:type="spellStart"/>
      <w:r w:rsidRPr="006F063B">
        <w:rPr>
          <w:rFonts w:ascii="Arial" w:hAnsi="Arial" w:cs="Arial"/>
          <w:sz w:val="22"/>
          <w:szCs w:val="22"/>
        </w:rPr>
        <w:t>ublinkává</w:t>
      </w:r>
      <w:proofErr w:type="spellEnd"/>
      <w:r w:rsidRPr="006F063B">
        <w:rPr>
          <w:rFonts w:ascii="Arial" w:hAnsi="Arial" w:cs="Arial"/>
          <w:sz w:val="22"/>
          <w:szCs w:val="22"/>
        </w:rPr>
        <w:t xml:space="preserve"> malé množství stravy. Některá miminka ale </w:t>
      </w:r>
      <w:proofErr w:type="spellStart"/>
      <w:r w:rsidRPr="006F063B">
        <w:rPr>
          <w:rFonts w:ascii="Arial" w:hAnsi="Arial" w:cs="Arial"/>
          <w:sz w:val="22"/>
          <w:szCs w:val="22"/>
        </w:rPr>
        <w:t>ublinkávají</w:t>
      </w:r>
      <w:proofErr w:type="spellEnd"/>
      <w:r w:rsidRPr="006F063B">
        <w:rPr>
          <w:rFonts w:ascii="Arial" w:hAnsi="Arial" w:cs="Arial"/>
          <w:sz w:val="22"/>
          <w:szCs w:val="22"/>
        </w:rPr>
        <w:t xml:space="preserve"> větší množství stravy, než je obvyklé, nebo se množství zvyšuje. V tomto případě se poraďte vždy s lékařem na vhodném postupu.</w:t>
      </w:r>
    </w:p>
    <w:p w14:paraId="3EEA4B93" w14:textId="09285514" w:rsidR="007B0744" w:rsidRPr="006F063B" w:rsidRDefault="007B0744" w:rsidP="007B0744">
      <w:pPr>
        <w:spacing w:before="100" w:beforeAutospacing="1" w:after="100" w:afterAutospacing="1" w:line="240" w:lineRule="auto"/>
        <w:jc w:val="both"/>
        <w:rPr>
          <w:rFonts w:ascii="Arial" w:eastAsia="Times New Roman" w:hAnsi="Arial" w:cs="Arial"/>
        </w:rPr>
      </w:pPr>
      <w:r w:rsidRPr="006F063B">
        <w:rPr>
          <w:rFonts w:ascii="Arial" w:eastAsia="Times New Roman" w:hAnsi="Arial" w:cs="Arial"/>
        </w:rPr>
        <w:t>Speciální kojenecká výživa HiPP A</w:t>
      </w:r>
      <w:r w:rsidR="001C31A4" w:rsidRPr="006F063B">
        <w:rPr>
          <w:rFonts w:ascii="Arial" w:eastAsia="Times New Roman" w:hAnsi="Arial" w:cs="Arial"/>
        </w:rPr>
        <w:t>nti-</w:t>
      </w:r>
      <w:r w:rsidRPr="006F063B">
        <w:rPr>
          <w:rFonts w:ascii="Arial" w:eastAsia="Times New Roman" w:hAnsi="Arial" w:cs="Arial"/>
        </w:rPr>
        <w:t>R</w:t>
      </w:r>
      <w:r w:rsidR="001C31A4" w:rsidRPr="006F063B">
        <w:rPr>
          <w:rFonts w:ascii="Arial" w:eastAsia="Times New Roman" w:hAnsi="Arial" w:cs="Arial"/>
        </w:rPr>
        <w:t>eflux</w:t>
      </w:r>
      <w:r w:rsidRPr="006F063B">
        <w:rPr>
          <w:rFonts w:ascii="Arial" w:eastAsia="Times New Roman" w:hAnsi="Arial" w:cs="Arial"/>
        </w:rPr>
        <w:t xml:space="preserve"> obsahuje:</w:t>
      </w:r>
    </w:p>
    <w:p w14:paraId="3C90ED1E" w14:textId="3A9637B2" w:rsidR="007B0744" w:rsidRPr="006F063B" w:rsidRDefault="007B0744" w:rsidP="00BA10CC">
      <w:pPr>
        <w:pStyle w:val="Odstavecseseznamem"/>
        <w:numPr>
          <w:ilvl w:val="0"/>
          <w:numId w:val="17"/>
        </w:numPr>
        <w:jc w:val="both"/>
        <w:rPr>
          <w:rFonts w:ascii="Arial" w:hAnsi="Arial" w:cs="Arial"/>
        </w:rPr>
      </w:pPr>
      <w:proofErr w:type="spellStart"/>
      <w:r w:rsidRPr="006F063B">
        <w:rPr>
          <w:rFonts w:ascii="Arial" w:hAnsi="Arial" w:cs="Arial"/>
          <w:b/>
        </w:rPr>
        <w:t>Karubin</w:t>
      </w:r>
      <w:proofErr w:type="spellEnd"/>
      <w:r w:rsidRPr="006F063B">
        <w:rPr>
          <w:rFonts w:ascii="Arial" w:hAnsi="Arial" w:cs="Arial"/>
          <w:b/>
        </w:rPr>
        <w:t xml:space="preserve"> </w:t>
      </w:r>
      <w:r w:rsidR="001C31A4" w:rsidRPr="006F063B">
        <w:rPr>
          <w:rFonts w:ascii="Arial" w:hAnsi="Arial" w:cs="Arial"/>
          <w:b/>
        </w:rPr>
        <w:t>(svatojánský chléb)</w:t>
      </w:r>
      <w:r w:rsidR="001C31A4" w:rsidRPr="006F063B">
        <w:rPr>
          <w:rFonts w:ascii="Arial" w:hAnsi="Arial" w:cs="Arial"/>
        </w:rPr>
        <w:t xml:space="preserve"> </w:t>
      </w:r>
      <w:r w:rsidRPr="006F063B">
        <w:rPr>
          <w:rFonts w:ascii="Arial" w:hAnsi="Arial" w:cs="Arial"/>
        </w:rPr>
        <w:t>- přirozené zahušťovadlo</w:t>
      </w:r>
      <w:r w:rsidR="00BA10CC" w:rsidRPr="006F063B">
        <w:rPr>
          <w:rFonts w:ascii="Arial" w:hAnsi="Arial" w:cs="Arial"/>
        </w:rPr>
        <w:t>, díky kterému je výživa zahuštěná a potrava tak zůstává v žaludku déle. Tím se snižuje návrat potravy do jícnu (reflux) a tedy i </w:t>
      </w:r>
      <w:proofErr w:type="spellStart"/>
      <w:r w:rsidR="00BA10CC" w:rsidRPr="006F063B">
        <w:rPr>
          <w:rFonts w:ascii="Arial" w:hAnsi="Arial" w:cs="Arial"/>
        </w:rPr>
        <w:t>ublinkávání</w:t>
      </w:r>
      <w:proofErr w:type="spellEnd"/>
      <w:r w:rsidR="00BA10CC" w:rsidRPr="006F063B">
        <w:rPr>
          <w:rFonts w:ascii="Arial" w:hAnsi="Arial" w:cs="Arial"/>
        </w:rPr>
        <w:t xml:space="preserve">. Mouka z </w:t>
      </w:r>
      <w:proofErr w:type="spellStart"/>
      <w:r w:rsidR="00BA10CC" w:rsidRPr="006F063B">
        <w:rPr>
          <w:rFonts w:ascii="Arial" w:hAnsi="Arial" w:cs="Arial"/>
        </w:rPr>
        <w:t>karubinu</w:t>
      </w:r>
      <w:proofErr w:type="spellEnd"/>
      <w:r w:rsidR="00BA10CC" w:rsidRPr="006F063B">
        <w:rPr>
          <w:rFonts w:ascii="Arial" w:hAnsi="Arial" w:cs="Arial"/>
        </w:rPr>
        <w:t xml:space="preserve"> (svatojánského chleba) je hodnotná přírodní vláknina, proto je možné, že se při přechodu na HiPP </w:t>
      </w:r>
      <w:r w:rsidR="00BA10CC" w:rsidRPr="006F063B">
        <w:rPr>
          <w:rFonts w:ascii="Arial" w:eastAsia="Times New Roman" w:hAnsi="Arial" w:cs="Arial"/>
        </w:rPr>
        <w:t>Anti-Reflux</w:t>
      </w:r>
      <w:r w:rsidR="00BA10CC" w:rsidRPr="006F063B">
        <w:rPr>
          <w:rFonts w:ascii="Arial" w:hAnsi="Arial" w:cs="Arial"/>
        </w:rPr>
        <w:t xml:space="preserve"> změní konzistence stolice na řidší.</w:t>
      </w:r>
    </w:p>
    <w:p w14:paraId="580F1F19" w14:textId="37D0DFFB" w:rsidR="00BB0E48" w:rsidRPr="006F063B" w:rsidRDefault="007B0744" w:rsidP="006A698D">
      <w:pPr>
        <w:pStyle w:val="Odstavecseseznamem"/>
        <w:numPr>
          <w:ilvl w:val="0"/>
          <w:numId w:val="17"/>
        </w:numPr>
        <w:jc w:val="both"/>
        <w:rPr>
          <w:rFonts w:ascii="Arial" w:hAnsi="Arial" w:cs="Arial"/>
        </w:rPr>
      </w:pPr>
      <w:r w:rsidRPr="006F063B">
        <w:rPr>
          <w:rFonts w:ascii="Arial" w:hAnsi="Arial" w:cs="Arial"/>
          <w:b/>
        </w:rPr>
        <w:t>Přírodní mléčné kultury L. fermentum</w:t>
      </w:r>
      <w:r w:rsidRPr="006F063B">
        <w:rPr>
          <w:rFonts w:ascii="Arial" w:hAnsi="Arial" w:cs="Arial"/>
        </w:rPr>
        <w:t>, které se přirozeně vyskytují v mateřském mléce. Mateřské mléko přirozeně obsahuje probiotické kultury – v individuální variabilitě a množství.</w:t>
      </w:r>
    </w:p>
    <w:p w14:paraId="37693641" w14:textId="7818C9A1" w:rsidR="002A1642" w:rsidRPr="006F063B" w:rsidRDefault="002A1642" w:rsidP="002A1642">
      <w:pPr>
        <w:pStyle w:val="Odstavecseseznamem"/>
        <w:numPr>
          <w:ilvl w:val="0"/>
          <w:numId w:val="17"/>
        </w:numPr>
        <w:autoSpaceDE w:val="0"/>
        <w:autoSpaceDN w:val="0"/>
        <w:adjustRightInd w:val="0"/>
        <w:spacing w:after="0" w:line="240" w:lineRule="auto"/>
        <w:rPr>
          <w:rFonts w:ascii="Arial" w:hAnsi="Arial" w:cs="Arial"/>
        </w:rPr>
      </w:pPr>
      <w:r w:rsidRPr="006F063B">
        <w:rPr>
          <w:rFonts w:ascii="Arial" w:hAnsi="Arial" w:cs="Arial"/>
          <w:noProof/>
          <w:lang w:eastAsia="cs-CZ"/>
        </w:rPr>
        <w:drawing>
          <wp:inline distT="0" distB="0" distL="0" distR="0" wp14:anchorId="7A805277" wp14:editId="27E8A188">
            <wp:extent cx="1145184" cy="168812"/>
            <wp:effectExtent l="0" t="0" r="0" b="3175"/>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330918" cy="196191"/>
                    </a:xfrm>
                    <a:prstGeom prst="rect">
                      <a:avLst/>
                    </a:prstGeom>
                  </pic:spPr>
                </pic:pic>
              </a:graphicData>
            </a:graphic>
          </wp:inline>
        </w:drawing>
      </w:r>
      <w:r w:rsidRPr="006F063B">
        <w:rPr>
          <w:rFonts w:ascii="Arial" w:hAnsi="Arial" w:cs="Arial"/>
          <w:b/>
        </w:rPr>
        <w:br/>
      </w:r>
      <w:proofErr w:type="spellStart"/>
      <w:r w:rsidRPr="006F063B">
        <w:rPr>
          <w:rFonts w:ascii="Arial" w:hAnsi="Arial" w:cs="Arial"/>
          <w:b/>
        </w:rPr>
        <w:t>Metafolin</w:t>
      </w:r>
      <w:proofErr w:type="spellEnd"/>
      <w:r w:rsidRPr="006F063B">
        <w:rPr>
          <w:rFonts w:ascii="Arial" w:hAnsi="Arial" w:cs="Arial"/>
          <w:b/>
        </w:rPr>
        <w:t>®</w:t>
      </w:r>
      <w:r w:rsidRPr="006F063B">
        <w:rPr>
          <w:rFonts w:ascii="Arial" w:hAnsi="Arial" w:cs="Arial"/>
        </w:rPr>
        <w:t xml:space="preserve"> je registrovaná ochranná známka společnosti </w:t>
      </w:r>
      <w:proofErr w:type="spellStart"/>
      <w:r w:rsidRPr="006F063B">
        <w:rPr>
          <w:rFonts w:ascii="Arial" w:hAnsi="Arial" w:cs="Arial"/>
        </w:rPr>
        <w:t>Merck</w:t>
      </w:r>
      <w:proofErr w:type="spellEnd"/>
      <w:r w:rsidRPr="006F063B">
        <w:rPr>
          <w:rFonts w:ascii="Arial" w:hAnsi="Arial" w:cs="Arial"/>
        </w:rPr>
        <w:t xml:space="preserve"> </w:t>
      </w:r>
      <w:proofErr w:type="spellStart"/>
      <w:r w:rsidRPr="006F063B">
        <w:rPr>
          <w:rFonts w:ascii="Arial" w:hAnsi="Arial" w:cs="Arial"/>
        </w:rPr>
        <w:t>KGaA</w:t>
      </w:r>
      <w:proofErr w:type="spellEnd"/>
      <w:r w:rsidRPr="006F063B">
        <w:rPr>
          <w:rFonts w:ascii="Arial" w:hAnsi="Arial" w:cs="Arial"/>
        </w:rPr>
        <w:t xml:space="preserve">, Darmstadt, </w:t>
      </w:r>
      <w:r w:rsidR="006F063B" w:rsidRPr="006F063B">
        <w:rPr>
          <w:rFonts w:ascii="Arial" w:hAnsi="Arial" w:cs="Arial"/>
        </w:rPr>
        <w:t>Německo.</w:t>
      </w:r>
      <w:r w:rsidR="00D419E9">
        <w:rPr>
          <w:rFonts w:ascii="Arial" w:hAnsi="Arial" w:cs="Arial"/>
        </w:rPr>
        <w:t xml:space="preserve"> </w:t>
      </w:r>
      <w:r w:rsidR="00D419E9" w:rsidRPr="00485CE1">
        <w:rPr>
          <w:rFonts w:ascii="Arial" w:hAnsi="Arial" w:cs="Arial"/>
        </w:rPr>
        <w:t xml:space="preserve">HiPP </w:t>
      </w:r>
      <w:r w:rsidR="00413A35">
        <w:rPr>
          <w:rFonts w:ascii="Arial" w:hAnsi="Arial" w:cs="Arial"/>
        </w:rPr>
        <w:t>j</w:t>
      </w:r>
      <w:r w:rsidR="00D419E9" w:rsidRPr="00485CE1">
        <w:rPr>
          <w:rFonts w:ascii="Arial" w:hAnsi="Arial" w:cs="Arial"/>
        </w:rPr>
        <w:t>e jediná kojenecká výživa s bioaktivní</w:t>
      </w:r>
      <w:r w:rsidR="0098042B">
        <w:rPr>
          <w:rFonts w:ascii="Arial" w:hAnsi="Arial" w:cs="Arial"/>
        </w:rPr>
        <w:t>m</w:t>
      </w:r>
      <w:r w:rsidR="00D419E9" w:rsidRPr="00485CE1">
        <w:rPr>
          <w:rFonts w:ascii="Arial" w:hAnsi="Arial" w:cs="Arial"/>
        </w:rPr>
        <w:t xml:space="preserve"> </w:t>
      </w:r>
      <w:proofErr w:type="spellStart"/>
      <w:r w:rsidR="00D419E9" w:rsidRPr="00485CE1">
        <w:rPr>
          <w:rFonts w:ascii="Arial" w:hAnsi="Arial" w:cs="Arial"/>
        </w:rPr>
        <w:t>folát</w:t>
      </w:r>
      <w:r w:rsidR="0098042B">
        <w:rPr>
          <w:rFonts w:ascii="Arial" w:hAnsi="Arial" w:cs="Arial"/>
        </w:rPr>
        <w:t>em</w:t>
      </w:r>
      <w:proofErr w:type="spellEnd"/>
      <w:r w:rsidR="00D419E9" w:rsidRPr="00485CE1">
        <w:rPr>
          <w:rFonts w:ascii="Arial" w:hAnsi="Arial" w:cs="Arial"/>
        </w:rPr>
        <w:t xml:space="preserve"> </w:t>
      </w:r>
      <w:proofErr w:type="spellStart"/>
      <w:r w:rsidR="00D419E9" w:rsidRPr="00485CE1">
        <w:rPr>
          <w:rFonts w:ascii="Arial" w:hAnsi="Arial" w:cs="Arial"/>
        </w:rPr>
        <w:t>Metafolin</w:t>
      </w:r>
      <w:proofErr w:type="spellEnd"/>
      <w:r w:rsidR="00D419E9" w:rsidRPr="00485CE1">
        <w:rPr>
          <w:rFonts w:ascii="Arial" w:hAnsi="Arial" w:cs="Arial"/>
          <w:vertAlign w:val="superscript"/>
        </w:rPr>
        <w:t>®</w:t>
      </w:r>
      <w:r w:rsidR="00D419E9" w:rsidRPr="00485CE1">
        <w:rPr>
          <w:rFonts w:ascii="Arial" w:hAnsi="Arial" w:cs="Arial"/>
        </w:rPr>
        <w:t>.</w:t>
      </w:r>
    </w:p>
    <w:p w14:paraId="37D04448" w14:textId="70E8638E" w:rsidR="006D77C8" w:rsidRPr="006F063B" w:rsidRDefault="00413A35" w:rsidP="00496BC6">
      <w:pPr>
        <w:autoSpaceDE w:val="0"/>
        <w:autoSpaceDN w:val="0"/>
        <w:adjustRightInd w:val="0"/>
        <w:spacing w:after="0" w:line="240" w:lineRule="auto"/>
        <w:rPr>
          <w:rFonts w:ascii="Arial" w:eastAsia="Times New Roman" w:hAnsi="Arial" w:cs="Arial"/>
          <w:b/>
          <w:lang w:eastAsia="cs-CZ"/>
        </w:rPr>
      </w:pPr>
      <w:r w:rsidRPr="006F063B">
        <w:rPr>
          <w:rFonts w:ascii="Arial" w:eastAsia="Calibri" w:hAnsi="Arial" w:cs="Arial"/>
          <w:noProof/>
          <w:lang w:eastAsia="cs-CZ"/>
        </w:rPr>
        <mc:AlternateContent>
          <mc:Choice Requires="wps">
            <w:drawing>
              <wp:anchor distT="45720" distB="45720" distL="114300" distR="114300" simplePos="0" relativeHeight="251665920" behindDoc="0" locked="0" layoutInCell="1" allowOverlap="1" wp14:anchorId="01744DC1" wp14:editId="06445155">
                <wp:simplePos x="0" y="0"/>
                <wp:positionH relativeFrom="margin">
                  <wp:posOffset>74930</wp:posOffset>
                </wp:positionH>
                <wp:positionV relativeFrom="paragraph">
                  <wp:posOffset>334645</wp:posOffset>
                </wp:positionV>
                <wp:extent cx="5761990" cy="952500"/>
                <wp:effectExtent l="0" t="0" r="0" b="0"/>
                <wp:wrapSquare wrapText="bothSides"/>
                <wp:docPr id="8"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1990" cy="952500"/>
                        </a:xfrm>
                        <a:prstGeom prst="rect">
                          <a:avLst/>
                        </a:prstGeom>
                        <a:solidFill>
                          <a:schemeClr val="accent3">
                            <a:lumMod val="20000"/>
                            <a:lumOff val="80000"/>
                          </a:schemeClr>
                        </a:solidFill>
                        <a:ln w="9525">
                          <a:noFill/>
                          <a:miter lim="800000"/>
                          <a:headEnd/>
                          <a:tailEnd/>
                        </a:ln>
                      </wps:spPr>
                      <wps:txbx>
                        <w:txbxContent>
                          <w:p w14:paraId="546BC256" w14:textId="1D0D382C" w:rsidR="00064D0B" w:rsidRPr="00D03358" w:rsidRDefault="00064D0B" w:rsidP="00064D0B">
                            <w:pPr>
                              <w:autoSpaceDE w:val="0"/>
                              <w:autoSpaceDN w:val="0"/>
                              <w:adjustRightInd w:val="0"/>
                              <w:spacing w:after="120" w:line="240" w:lineRule="auto"/>
                              <w:jc w:val="both"/>
                              <w:rPr>
                                <w:b/>
                                <w:color w:val="006600"/>
                                <w:sz w:val="28"/>
                              </w:rPr>
                            </w:pPr>
                            <w:r w:rsidRPr="00D03358">
                              <w:rPr>
                                <w:b/>
                                <w:color w:val="006600"/>
                                <w:sz w:val="28"/>
                              </w:rPr>
                              <w:t>Špičková kvalita HiPP</w:t>
                            </w:r>
                          </w:p>
                          <w:p w14:paraId="74578CBC" w14:textId="4E23F49B" w:rsidR="001864D7" w:rsidRPr="00D03358" w:rsidRDefault="00064D0B" w:rsidP="00064D0B">
                            <w:pPr>
                              <w:autoSpaceDE w:val="0"/>
                              <w:autoSpaceDN w:val="0"/>
                              <w:adjustRightInd w:val="0"/>
                              <w:spacing w:after="0" w:line="240" w:lineRule="auto"/>
                              <w:jc w:val="both"/>
                              <w:rPr>
                                <w:color w:val="006600"/>
                                <w:sz w:val="24"/>
                              </w:rPr>
                            </w:pPr>
                            <w:r w:rsidRPr="00D03358">
                              <w:rPr>
                                <w:color w:val="006600"/>
                                <w:sz w:val="24"/>
                              </w:rPr>
                              <w:t>Při výběru surovin dodržujeme přísná legislativní nařízení pro kojeneckou výživu. Přísné kontroly kvality - od prvních surovin až po konečný výrobek - zaručují nejvyšší bezpečnost pro Vás a Vaše dítě.</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744DC1" id="_x0000_t202" coordsize="21600,21600" o:spt="202" path="m,l,21600r21600,l21600,xe">
                <v:stroke joinstyle="miter"/>
                <v:path gradientshapeok="t" o:connecttype="rect"/>
              </v:shapetype>
              <v:shape id="_x0000_s1027" type="#_x0000_t202" style="position:absolute;margin-left:5.9pt;margin-top:26.35pt;width:453.7pt;height:75pt;z-index:2516659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GvnRAIAAGUEAAAOAAAAZHJzL2Uyb0RvYy54bWysVF1u2zAMfh+wOwh6X5xkSdsYcYouXYcB&#10;3Q/Q7gCMLMfCJFGTlNjdjXaOXWyUnKTZ9jbsxZBI6iP5faSX173RbC99UGgrPhmNOZNWYK3stuJf&#10;Hu9eXXEWItgaNFpZ8ScZ+PXq5Ytl50o5xRZ1LT0jEBvKzlW8jdGVRRFEKw2EETppydmgNxDp6rdF&#10;7aEjdKOL6Xh8UXToa+dRyBDIejs4+SrjN40U8VPTBBmZrjjVFvPX5+8mfYvVEsqtB9cqcSgD/qEK&#10;A8pS0hPULURgO6/+gjJKeAzYxJFAU2DTKCFzD9TNZPxHNw8tOJl7IXKCO9EU/h+s+Lj/7JmqK05C&#10;WTAk0aPsI+5//mAOtWTTRFHnQkmRD45iY/8Ge5I6txvcPYqvgVlct2C38sZ77FoJNZU4SS+Ls6cD&#10;Tkggm+4D1pQLdhEzUN94k/gjRhihk1RPJ3moHibIOL+8mCwW5BLkW8yn83HWr4Dy+Nr5EN9JNCwd&#10;Ku5J/owO+/sQUzVQHkNSsoBa1XdK63xJIyfX2rM90LCAENLG1/m53hkqd7DT0A1poSQzDddgvjqa&#10;KUUe3oSUE/6WRFvWDbVnYIspe55BoyItglaGlEhYh9FMXL61dQ6JoPRwpiTaHshNfA7Mxn7TZykz&#10;84n4DdZPxLbHYe5pT+nQov/OWUczX/HwbQdecqbfW1JsMZnN0pLky2x+OaWLP/dszj1gBUFVPHI2&#10;HNcxL1Yi0+INKduoTPpzJYeSaZYzNYe9S8tyfs9Rz3+H1S8AAAD//wMAUEsDBBQABgAIAAAAIQAJ&#10;h/Q+4AAAAAkBAAAPAAAAZHJzL2Rvd25yZXYueG1sTI/NToRAEITvJr7DpE28GHcAf3ZBho0xMfHA&#10;JrqungemBSLTQ5hhQZ/e9qTH6upUfZVvF9uLI46+c6QgXkUgkGpnOmoUHF4fLzcgfNBkdO8IFXyh&#10;h21xepLrzLiZXvC4D43gEPKZVtCGMGRS+rpFq/3KDUjsfbjR6sBybKQZ9czhtpdJFN1KqzvihlYP&#10;+NBi/bmfrIKn9eZ5uC4P32nzfrGrpqvyjeZSqfOz5f4ORMAl/D3DLz6jQ8FMlZvIeNGzjpk8KLhJ&#10;1iDYT+M0AVEpSCK+yCKX/xcUPwAAAP//AwBQSwECLQAUAAYACAAAACEAtoM4kv4AAADhAQAAEwAA&#10;AAAAAAAAAAAAAAAAAAAAW0NvbnRlbnRfVHlwZXNdLnhtbFBLAQItABQABgAIAAAAIQA4/SH/1gAA&#10;AJQBAAALAAAAAAAAAAAAAAAAAC8BAABfcmVscy8ucmVsc1BLAQItABQABgAIAAAAIQB7dGvnRAIA&#10;AGUEAAAOAAAAAAAAAAAAAAAAAC4CAABkcnMvZTJvRG9jLnhtbFBLAQItABQABgAIAAAAIQAJh/Q+&#10;4AAAAAkBAAAPAAAAAAAAAAAAAAAAAJ4EAABkcnMvZG93bnJldi54bWxQSwUGAAAAAAQABADzAAAA&#10;qwUAAAAA&#10;" fillcolor="#eaf1dd [662]" stroked="f">
                <v:textbox>
                  <w:txbxContent>
                    <w:p w14:paraId="546BC256" w14:textId="1D0D382C" w:rsidR="00064D0B" w:rsidRPr="00D03358" w:rsidRDefault="00064D0B" w:rsidP="00064D0B">
                      <w:pPr>
                        <w:autoSpaceDE w:val="0"/>
                        <w:autoSpaceDN w:val="0"/>
                        <w:adjustRightInd w:val="0"/>
                        <w:spacing w:after="120" w:line="240" w:lineRule="auto"/>
                        <w:jc w:val="both"/>
                        <w:rPr>
                          <w:b/>
                          <w:color w:val="006600"/>
                          <w:sz w:val="28"/>
                        </w:rPr>
                      </w:pPr>
                      <w:r w:rsidRPr="00D03358">
                        <w:rPr>
                          <w:b/>
                          <w:color w:val="006600"/>
                          <w:sz w:val="28"/>
                        </w:rPr>
                        <w:t>Špičková kvalita HiPP</w:t>
                      </w:r>
                    </w:p>
                    <w:p w14:paraId="74578CBC" w14:textId="4E23F49B" w:rsidR="001864D7" w:rsidRPr="00D03358" w:rsidRDefault="00064D0B" w:rsidP="00064D0B">
                      <w:pPr>
                        <w:autoSpaceDE w:val="0"/>
                        <w:autoSpaceDN w:val="0"/>
                        <w:adjustRightInd w:val="0"/>
                        <w:spacing w:after="0" w:line="240" w:lineRule="auto"/>
                        <w:jc w:val="both"/>
                        <w:rPr>
                          <w:color w:val="006600"/>
                          <w:sz w:val="24"/>
                        </w:rPr>
                      </w:pPr>
                      <w:r w:rsidRPr="00D03358">
                        <w:rPr>
                          <w:color w:val="006600"/>
                          <w:sz w:val="24"/>
                        </w:rPr>
                        <w:t>Při výběru surovin dodržujeme přísná legislativní nařízení pro kojeneckou výživu. Přísné kontroly kvality - od prvních surovin až po konečný výrobek - zaručují nejvyšší bezpečnost pro Vás a Vaše dítě.</w:t>
                      </w:r>
                    </w:p>
                  </w:txbxContent>
                </v:textbox>
                <w10:wrap type="square" anchorx="margin"/>
              </v:shape>
            </w:pict>
          </mc:Fallback>
        </mc:AlternateContent>
      </w:r>
    </w:p>
    <w:p w14:paraId="48217CA9" w14:textId="35860130" w:rsidR="000E60F3" w:rsidRPr="006F063B" w:rsidRDefault="00A5155D" w:rsidP="00170D37">
      <w:pPr>
        <w:autoSpaceDE w:val="0"/>
        <w:autoSpaceDN w:val="0"/>
        <w:adjustRightInd w:val="0"/>
        <w:spacing w:after="0" w:line="240" w:lineRule="auto"/>
        <w:rPr>
          <w:rFonts w:ascii="Arial" w:eastAsia="Times New Roman" w:hAnsi="Arial" w:cs="Arial"/>
          <w:b/>
          <w:lang w:eastAsia="cs-CZ"/>
        </w:rPr>
      </w:pPr>
      <w:r w:rsidRPr="006F063B">
        <w:rPr>
          <w:rFonts w:ascii="Arial" w:eastAsia="Times New Roman" w:hAnsi="Arial" w:cs="Arial"/>
          <w:b/>
          <w:color w:val="006600"/>
          <w:lang w:eastAsia="cs-CZ"/>
        </w:rPr>
        <w:t xml:space="preserve"> </w:t>
      </w:r>
    </w:p>
    <w:p w14:paraId="4DA8B470" w14:textId="5C98B3A3" w:rsidR="00DA190D" w:rsidRPr="006F063B" w:rsidRDefault="00432907" w:rsidP="00170D37">
      <w:pPr>
        <w:spacing w:before="100" w:beforeAutospacing="1" w:after="100" w:afterAutospacing="1" w:line="240" w:lineRule="auto"/>
        <w:jc w:val="both"/>
        <w:rPr>
          <w:rFonts w:ascii="Arial" w:eastAsia="CronosPro-Regular" w:hAnsi="Arial" w:cs="Arial"/>
          <w:lang w:eastAsia="cs-CZ"/>
        </w:rPr>
      </w:pPr>
      <w:r w:rsidRPr="006F063B">
        <w:rPr>
          <w:rFonts w:ascii="Arial" w:eastAsia="Times New Roman" w:hAnsi="Arial" w:cs="Arial"/>
          <w:b/>
          <w:lang w:eastAsia="cs-CZ"/>
        </w:rPr>
        <w:t xml:space="preserve">Složení: </w:t>
      </w:r>
      <w:r w:rsidR="00DA190D" w:rsidRPr="006F063B">
        <w:rPr>
          <w:rFonts w:ascii="Arial" w:eastAsia="Times New Roman" w:hAnsi="Arial" w:cs="Arial"/>
          <w:b/>
          <w:lang w:eastAsia="cs-CZ"/>
        </w:rPr>
        <w:br/>
      </w:r>
      <w:r w:rsidR="00DA190D" w:rsidRPr="006F063B">
        <w:rPr>
          <w:rFonts w:ascii="Arial" w:eastAsia="CronosPro-Regular" w:hAnsi="Arial" w:cs="Arial"/>
          <w:lang w:eastAsia="cs-CZ"/>
        </w:rPr>
        <w:t>Odtučněné MLÉKO, produkt MLÉČNÉ SYROVÁTKY, rostlinné oleje</w:t>
      </w:r>
      <w:r w:rsidR="00DA190D" w:rsidRPr="006F063B">
        <w:rPr>
          <w:rFonts w:ascii="Arial" w:eastAsia="Times New Roman" w:hAnsi="Arial" w:cs="Arial"/>
          <w:b/>
          <w:lang w:eastAsia="cs-CZ"/>
        </w:rPr>
        <w:t xml:space="preserve"> </w:t>
      </w:r>
      <w:r w:rsidR="00DA190D" w:rsidRPr="006F063B">
        <w:rPr>
          <w:rFonts w:ascii="Arial" w:eastAsia="CronosPro-Regular" w:hAnsi="Arial" w:cs="Arial"/>
          <w:lang w:eastAsia="cs-CZ"/>
        </w:rPr>
        <w:t>(palmový*, řepkový, slunečnicový), LAKTÓZA (z MLÉKA), zahušťovadlo</w:t>
      </w:r>
      <w:r w:rsidR="00DA22F9" w:rsidRPr="006F063B">
        <w:rPr>
          <w:rFonts w:ascii="Arial" w:eastAsia="CronosPro-Regular" w:hAnsi="Arial" w:cs="Arial"/>
          <w:lang w:eastAsia="cs-CZ"/>
        </w:rPr>
        <w:t xml:space="preserve"> </w:t>
      </w:r>
      <w:proofErr w:type="spellStart"/>
      <w:r w:rsidR="00DA22F9" w:rsidRPr="006F063B">
        <w:rPr>
          <w:rFonts w:ascii="Arial" w:eastAsia="CronosPro-Regular" w:hAnsi="Arial" w:cs="Arial"/>
          <w:lang w:eastAsia="cs-CZ"/>
        </w:rPr>
        <w:t>karubin</w:t>
      </w:r>
      <w:proofErr w:type="spellEnd"/>
      <w:r w:rsidR="00DA190D" w:rsidRPr="006F063B">
        <w:rPr>
          <w:rFonts w:ascii="Arial" w:eastAsia="CronosPro-Regular" w:hAnsi="Arial" w:cs="Arial"/>
          <w:lang w:eastAsia="cs-CZ"/>
        </w:rPr>
        <w:t xml:space="preserve"> (mouka ze svatojánského chleba), RYBÍ OLEJ, chlorid draselný, cholin, olej z </w:t>
      </w:r>
      <w:proofErr w:type="spellStart"/>
      <w:r w:rsidR="00DA190D" w:rsidRPr="006F063B">
        <w:rPr>
          <w:rFonts w:ascii="Arial" w:eastAsia="CronosPro-Regular" w:hAnsi="Arial" w:cs="Arial"/>
          <w:lang w:eastAsia="cs-CZ"/>
        </w:rPr>
        <w:t>Mortierella</w:t>
      </w:r>
      <w:proofErr w:type="spellEnd"/>
      <w:r w:rsidR="00DA190D" w:rsidRPr="006F063B">
        <w:rPr>
          <w:rFonts w:ascii="Arial" w:eastAsia="CronosPro-Regular" w:hAnsi="Arial" w:cs="Arial"/>
          <w:lang w:eastAsia="cs-CZ"/>
        </w:rPr>
        <w:t xml:space="preserve"> alpina, uhličitan vápenatý, chlorid vápenatý, citronan sodný, L-</w:t>
      </w:r>
      <w:proofErr w:type="spellStart"/>
      <w:r w:rsidR="00DA22F9" w:rsidRPr="006F063B">
        <w:rPr>
          <w:rFonts w:ascii="Arial" w:eastAsia="CronosPro-Regular" w:hAnsi="Arial" w:cs="Arial"/>
          <w:lang w:eastAsia="cs-CZ"/>
        </w:rPr>
        <w:t>p</w:t>
      </w:r>
      <w:r w:rsidR="00DA190D" w:rsidRPr="006F063B">
        <w:rPr>
          <w:rFonts w:ascii="Arial" w:eastAsia="CronosPro-Regular" w:hAnsi="Arial" w:cs="Arial"/>
          <w:lang w:eastAsia="cs-CZ"/>
        </w:rPr>
        <w:t>henylalanin</w:t>
      </w:r>
      <w:proofErr w:type="spellEnd"/>
      <w:r w:rsidR="00DA190D" w:rsidRPr="006F063B">
        <w:rPr>
          <w:rFonts w:ascii="Arial" w:eastAsia="CronosPro-Regular" w:hAnsi="Arial" w:cs="Arial"/>
          <w:lang w:eastAsia="cs-CZ"/>
        </w:rPr>
        <w:t xml:space="preserve">, </w:t>
      </w:r>
      <w:proofErr w:type="spellStart"/>
      <w:r w:rsidR="00DA190D" w:rsidRPr="006F063B">
        <w:rPr>
          <w:rFonts w:ascii="Arial" w:eastAsia="CronosPro-Regular" w:hAnsi="Arial" w:cs="Arial"/>
          <w:lang w:eastAsia="cs-CZ"/>
        </w:rPr>
        <w:t>selenan</w:t>
      </w:r>
      <w:proofErr w:type="spellEnd"/>
      <w:r w:rsidR="00DA190D" w:rsidRPr="006F063B">
        <w:rPr>
          <w:rFonts w:ascii="Arial" w:eastAsia="CronosPro-Regular" w:hAnsi="Arial" w:cs="Arial"/>
          <w:lang w:eastAsia="cs-CZ"/>
        </w:rPr>
        <w:t xml:space="preserve"> sodný, L-tyrozin, síran zinečnatý, </w:t>
      </w:r>
      <w:proofErr w:type="spellStart"/>
      <w:r w:rsidR="00DA190D" w:rsidRPr="006F063B">
        <w:rPr>
          <w:rFonts w:ascii="Arial" w:eastAsia="CronosPro-Regular" w:hAnsi="Arial" w:cs="Arial"/>
          <w:lang w:eastAsia="cs-CZ"/>
        </w:rPr>
        <w:t>vapenaté</w:t>
      </w:r>
      <w:proofErr w:type="spellEnd"/>
      <w:r w:rsidR="00DA190D" w:rsidRPr="006F063B">
        <w:rPr>
          <w:rFonts w:ascii="Arial" w:eastAsia="CronosPro-Regular" w:hAnsi="Arial" w:cs="Arial"/>
          <w:lang w:eastAsia="cs-CZ"/>
        </w:rPr>
        <w:t xml:space="preserve"> </w:t>
      </w:r>
      <w:r w:rsidR="00DA190D" w:rsidRPr="006F063B">
        <w:rPr>
          <w:rFonts w:ascii="Arial" w:eastAsia="CronosPro-Regular" w:hAnsi="Arial" w:cs="Arial"/>
          <w:lang w:eastAsia="cs-CZ"/>
        </w:rPr>
        <w:lastRenderedPageBreak/>
        <w:t xml:space="preserve">soli kyseliny </w:t>
      </w:r>
      <w:proofErr w:type="spellStart"/>
      <w:r w:rsidR="00DA190D" w:rsidRPr="006F063B">
        <w:rPr>
          <w:rFonts w:ascii="Arial" w:eastAsia="CronosPro-Regular" w:hAnsi="Arial" w:cs="Arial"/>
          <w:lang w:eastAsia="cs-CZ"/>
        </w:rPr>
        <w:t>orthofosforečné</w:t>
      </w:r>
      <w:proofErr w:type="spellEnd"/>
      <w:r w:rsidR="00DA190D" w:rsidRPr="006F063B">
        <w:rPr>
          <w:rFonts w:ascii="Arial" w:eastAsia="CronosPro-Regular" w:hAnsi="Arial" w:cs="Arial"/>
          <w:lang w:eastAsia="cs-CZ"/>
        </w:rPr>
        <w:t>, L-leucin, L--</w:t>
      </w:r>
      <w:proofErr w:type="spellStart"/>
      <w:r w:rsidR="00DA190D" w:rsidRPr="006F063B">
        <w:rPr>
          <w:rFonts w:ascii="Arial" w:eastAsia="CronosPro-Regular" w:hAnsi="Arial" w:cs="Arial"/>
          <w:lang w:eastAsia="cs-CZ"/>
        </w:rPr>
        <w:t>tryptophan</w:t>
      </w:r>
      <w:proofErr w:type="spellEnd"/>
      <w:r w:rsidR="00DA190D" w:rsidRPr="006F063B">
        <w:rPr>
          <w:rFonts w:ascii="Arial" w:eastAsia="CronosPro-Regular" w:hAnsi="Arial" w:cs="Arial"/>
          <w:lang w:eastAsia="cs-CZ"/>
        </w:rPr>
        <w:t xml:space="preserve">, L-histidin, </w:t>
      </w:r>
      <w:proofErr w:type="spellStart"/>
      <w:r w:rsidR="00DA190D" w:rsidRPr="006F063B">
        <w:rPr>
          <w:rFonts w:ascii="Arial" w:eastAsia="CronosPro-Regular" w:hAnsi="Arial" w:cs="Arial"/>
          <w:lang w:eastAsia="cs-CZ"/>
        </w:rPr>
        <w:t>siran</w:t>
      </w:r>
      <w:proofErr w:type="spellEnd"/>
      <w:r w:rsidR="00DA190D" w:rsidRPr="006F063B">
        <w:rPr>
          <w:rFonts w:ascii="Arial" w:eastAsia="CronosPro-Regular" w:hAnsi="Arial" w:cs="Arial"/>
          <w:lang w:eastAsia="cs-CZ"/>
        </w:rPr>
        <w:t xml:space="preserve"> železnatý, stabilizá</w:t>
      </w:r>
      <w:r w:rsidR="006F063B">
        <w:rPr>
          <w:rFonts w:ascii="Arial" w:eastAsia="CronosPro-Regular" w:hAnsi="Arial" w:cs="Arial"/>
          <w:lang w:eastAsia="cs-CZ"/>
        </w:rPr>
        <w:t xml:space="preserve">tor </w:t>
      </w:r>
      <w:r w:rsidR="00DA190D" w:rsidRPr="006F063B">
        <w:rPr>
          <w:rFonts w:ascii="Arial" w:eastAsia="CronosPro-Regular" w:hAnsi="Arial" w:cs="Arial"/>
          <w:lang w:eastAsia="cs-CZ"/>
        </w:rPr>
        <w:t>kyselina mléčná, jodičnan draselný, L-</w:t>
      </w:r>
      <w:proofErr w:type="spellStart"/>
      <w:r w:rsidR="00DA190D" w:rsidRPr="006F063B">
        <w:rPr>
          <w:rFonts w:ascii="Arial" w:eastAsia="CronosPro-Regular" w:hAnsi="Arial" w:cs="Arial"/>
          <w:lang w:eastAsia="cs-CZ"/>
        </w:rPr>
        <w:t>askorbát</w:t>
      </w:r>
      <w:proofErr w:type="spellEnd"/>
      <w:r w:rsidR="00DA190D" w:rsidRPr="006F063B">
        <w:rPr>
          <w:rFonts w:ascii="Arial" w:eastAsia="CronosPro-Regular" w:hAnsi="Arial" w:cs="Arial"/>
          <w:lang w:eastAsia="cs-CZ"/>
        </w:rPr>
        <w:t xml:space="preserve"> sodný + L-askorbyl-6-palmitát (vitamín C), mléčné kultury (L. fermentum </w:t>
      </w:r>
      <w:proofErr w:type="spellStart"/>
      <w:r w:rsidR="00DA190D" w:rsidRPr="006F063B">
        <w:rPr>
          <w:rFonts w:ascii="Arial" w:eastAsia="CronosPro-Regular" w:hAnsi="Arial" w:cs="Arial"/>
          <w:lang w:eastAsia="cs-CZ"/>
        </w:rPr>
        <w:t>hereditum</w:t>
      </w:r>
      <w:proofErr w:type="spellEnd"/>
      <w:r w:rsidR="00DA190D" w:rsidRPr="00104281">
        <w:rPr>
          <w:rFonts w:ascii="Arial" w:eastAsia="CronosPro-Regular" w:hAnsi="Arial" w:cs="Arial"/>
          <w:vertAlign w:val="superscript"/>
          <w:lang w:eastAsia="cs-CZ"/>
        </w:rPr>
        <w:t>®</w:t>
      </w:r>
      <w:r w:rsidR="00DA190D" w:rsidRPr="006F063B">
        <w:rPr>
          <w:rFonts w:ascii="Arial" w:eastAsia="CronosPro-Regular" w:hAnsi="Arial" w:cs="Arial"/>
          <w:lang w:eastAsia="cs-CZ"/>
        </w:rPr>
        <w:t>)</w:t>
      </w:r>
      <w:r w:rsidR="00DA190D" w:rsidRPr="006F063B">
        <w:rPr>
          <w:rFonts w:ascii="Arial" w:eastAsia="CronosPro-Regular" w:hAnsi="Arial" w:cs="Arial"/>
          <w:vertAlign w:val="superscript"/>
          <w:lang w:eastAsia="cs-CZ"/>
        </w:rPr>
        <w:t>1</w:t>
      </w:r>
      <w:r w:rsidR="00DA190D" w:rsidRPr="006F063B">
        <w:rPr>
          <w:rFonts w:ascii="Arial" w:eastAsia="CronosPro-Regular" w:hAnsi="Arial" w:cs="Arial"/>
          <w:lang w:eastAsia="cs-CZ"/>
        </w:rPr>
        <w:t>, DL-alfa-</w:t>
      </w:r>
      <w:proofErr w:type="spellStart"/>
      <w:r w:rsidR="00DA190D" w:rsidRPr="006F063B">
        <w:rPr>
          <w:rFonts w:ascii="Arial" w:eastAsia="CronosPro-Regular" w:hAnsi="Arial" w:cs="Arial"/>
          <w:lang w:eastAsia="cs-CZ"/>
        </w:rPr>
        <w:t>tokoferylacetát</w:t>
      </w:r>
      <w:proofErr w:type="spellEnd"/>
      <w:r w:rsidR="00DA190D" w:rsidRPr="006F063B">
        <w:rPr>
          <w:rFonts w:ascii="Arial" w:eastAsia="CronosPro-Regular" w:hAnsi="Arial" w:cs="Arial"/>
          <w:lang w:eastAsia="cs-CZ"/>
        </w:rPr>
        <w:t xml:space="preserve"> (vitamín E), nikotinamid, D-</w:t>
      </w:r>
      <w:proofErr w:type="spellStart"/>
      <w:r w:rsidR="00DA190D" w:rsidRPr="006F063B">
        <w:rPr>
          <w:rFonts w:ascii="Arial" w:eastAsia="CronosPro-Regular" w:hAnsi="Arial" w:cs="Arial"/>
          <w:lang w:eastAsia="cs-CZ"/>
        </w:rPr>
        <w:t>pantotenát</w:t>
      </w:r>
      <w:proofErr w:type="spellEnd"/>
      <w:r w:rsidR="00DA190D" w:rsidRPr="006F063B">
        <w:rPr>
          <w:rFonts w:ascii="Arial" w:eastAsia="CronosPro-Regular" w:hAnsi="Arial" w:cs="Arial"/>
          <w:lang w:eastAsia="cs-CZ"/>
        </w:rPr>
        <w:t xml:space="preserve"> vápenatý, síran měďnatý, </w:t>
      </w:r>
      <w:proofErr w:type="spellStart"/>
      <w:r w:rsidR="00DA190D" w:rsidRPr="006F063B">
        <w:rPr>
          <w:rFonts w:ascii="Arial" w:eastAsia="CronosPro-Regular" w:hAnsi="Arial" w:cs="Arial"/>
          <w:lang w:eastAsia="cs-CZ"/>
        </w:rPr>
        <w:t>thiamin</w:t>
      </w:r>
      <w:proofErr w:type="spellEnd"/>
      <w:r w:rsidR="00DA190D" w:rsidRPr="006F063B">
        <w:rPr>
          <w:rFonts w:ascii="Arial" w:eastAsia="CronosPro-Regular" w:hAnsi="Arial" w:cs="Arial"/>
          <w:lang w:eastAsia="cs-CZ"/>
        </w:rPr>
        <w:t xml:space="preserve">, </w:t>
      </w:r>
      <w:proofErr w:type="spellStart"/>
      <w:r w:rsidR="00DA190D" w:rsidRPr="006F063B">
        <w:rPr>
          <w:rFonts w:ascii="Arial" w:eastAsia="CronosPro-Regular" w:hAnsi="Arial" w:cs="Arial"/>
          <w:lang w:eastAsia="cs-CZ"/>
        </w:rPr>
        <w:t>hydrochlorid</w:t>
      </w:r>
      <w:proofErr w:type="spellEnd"/>
      <w:r w:rsidR="00DA190D" w:rsidRPr="006F063B">
        <w:rPr>
          <w:rFonts w:ascii="Arial" w:eastAsia="CronosPro-Regular" w:hAnsi="Arial" w:cs="Arial"/>
          <w:lang w:eastAsia="cs-CZ"/>
        </w:rPr>
        <w:t xml:space="preserve"> (vitamín B1), </w:t>
      </w:r>
      <w:proofErr w:type="spellStart"/>
      <w:r w:rsidR="00DA190D" w:rsidRPr="006F063B">
        <w:rPr>
          <w:rFonts w:ascii="Arial" w:eastAsia="CronosPro-Regular" w:hAnsi="Arial" w:cs="Arial"/>
          <w:lang w:eastAsia="cs-CZ"/>
        </w:rPr>
        <w:t>retinylacetát</w:t>
      </w:r>
      <w:proofErr w:type="spellEnd"/>
      <w:r w:rsidR="00DA190D" w:rsidRPr="006F063B">
        <w:rPr>
          <w:rFonts w:ascii="Arial" w:eastAsia="CronosPro-Regular" w:hAnsi="Arial" w:cs="Arial"/>
          <w:lang w:eastAsia="cs-CZ"/>
        </w:rPr>
        <w:t xml:space="preserve"> (vitamín A), uhličitan hořečnatý, inositol, pyridoxin </w:t>
      </w:r>
      <w:proofErr w:type="spellStart"/>
      <w:r w:rsidR="00DA190D" w:rsidRPr="006F063B">
        <w:rPr>
          <w:rFonts w:ascii="Arial" w:eastAsia="CronosPro-Regular" w:hAnsi="Arial" w:cs="Arial"/>
          <w:lang w:eastAsia="cs-CZ"/>
        </w:rPr>
        <w:t>hydrochlorid</w:t>
      </w:r>
      <w:proofErr w:type="spellEnd"/>
      <w:r w:rsidR="00DA190D" w:rsidRPr="006F063B">
        <w:rPr>
          <w:rFonts w:ascii="Arial" w:eastAsia="CronosPro-Regular" w:hAnsi="Arial" w:cs="Arial"/>
          <w:lang w:eastAsia="cs-CZ"/>
        </w:rPr>
        <w:t xml:space="preserve"> (vitamín B6), L-</w:t>
      </w:r>
      <w:proofErr w:type="spellStart"/>
      <w:r w:rsidR="00DA190D" w:rsidRPr="006F063B">
        <w:rPr>
          <w:rFonts w:ascii="Arial" w:eastAsia="CronosPro-Regular" w:hAnsi="Arial" w:cs="Arial"/>
          <w:lang w:eastAsia="cs-CZ"/>
        </w:rPr>
        <w:t>methylfolát</w:t>
      </w:r>
      <w:proofErr w:type="spellEnd"/>
      <w:r w:rsidR="00DA190D" w:rsidRPr="006F063B">
        <w:rPr>
          <w:rFonts w:ascii="Arial" w:eastAsia="CronosPro-Regular" w:hAnsi="Arial" w:cs="Arial"/>
          <w:lang w:eastAsia="cs-CZ"/>
        </w:rPr>
        <w:t xml:space="preserve"> vápenatý (Metafolin</w:t>
      </w:r>
      <w:r w:rsidR="00DA190D" w:rsidRPr="00104281">
        <w:rPr>
          <w:rFonts w:ascii="Arial" w:eastAsia="CronosPro-Regular" w:hAnsi="Arial" w:cs="Arial"/>
          <w:vertAlign w:val="superscript"/>
          <w:lang w:eastAsia="cs-CZ"/>
        </w:rPr>
        <w:t>®</w:t>
      </w:r>
      <w:r w:rsidR="00DA190D" w:rsidRPr="006F063B">
        <w:rPr>
          <w:rFonts w:ascii="Arial" w:eastAsia="CronosPro-Regular" w:hAnsi="Arial" w:cs="Arial"/>
          <w:vertAlign w:val="superscript"/>
          <w:lang w:eastAsia="cs-CZ"/>
        </w:rPr>
        <w:t>3</w:t>
      </w:r>
      <w:r w:rsidR="00DA190D" w:rsidRPr="006F063B">
        <w:rPr>
          <w:rFonts w:ascii="Arial" w:eastAsia="CronosPro-Regular" w:hAnsi="Arial" w:cs="Arial"/>
          <w:lang w:eastAsia="cs-CZ"/>
        </w:rPr>
        <w:t xml:space="preserve">), </w:t>
      </w:r>
      <w:proofErr w:type="spellStart"/>
      <w:r w:rsidR="00DA190D" w:rsidRPr="006F063B">
        <w:rPr>
          <w:rFonts w:ascii="Arial" w:eastAsia="CronosPro-Regular" w:hAnsi="Arial" w:cs="Arial"/>
          <w:lang w:eastAsia="cs-CZ"/>
        </w:rPr>
        <w:t>fytomenadion</w:t>
      </w:r>
      <w:proofErr w:type="spellEnd"/>
      <w:r w:rsidR="00DA190D" w:rsidRPr="006F063B">
        <w:rPr>
          <w:rFonts w:ascii="Arial" w:eastAsia="CronosPro-Regular" w:hAnsi="Arial" w:cs="Arial"/>
          <w:lang w:eastAsia="cs-CZ"/>
        </w:rPr>
        <w:t xml:space="preserve"> (vitamín K), cholekalciferol (vitamín D), D-biotin, kyanokobalamin (vitamín B12). Vztahuje se/ k</w:t>
      </w:r>
      <w:r w:rsidR="00DA22F9" w:rsidRPr="006F063B">
        <w:rPr>
          <w:rFonts w:ascii="Arial" w:eastAsia="CronosPro-Regular" w:hAnsi="Arial" w:cs="Arial"/>
          <w:lang w:eastAsia="cs-CZ"/>
        </w:rPr>
        <w:t> </w:t>
      </w:r>
      <w:r w:rsidR="00DA190D" w:rsidRPr="006F063B">
        <w:rPr>
          <w:rFonts w:ascii="Arial" w:eastAsia="CronosPro-Regular" w:hAnsi="Arial" w:cs="Arial"/>
          <w:lang w:eastAsia="cs-CZ"/>
        </w:rPr>
        <w:t>sušenému</w:t>
      </w:r>
      <w:r w:rsidR="00DA22F9" w:rsidRPr="006F063B">
        <w:rPr>
          <w:rFonts w:ascii="Arial" w:eastAsia="CronosPro-Regular" w:hAnsi="Arial" w:cs="Arial"/>
          <w:lang w:eastAsia="cs-CZ"/>
        </w:rPr>
        <w:t xml:space="preserve"> </w:t>
      </w:r>
      <w:r w:rsidR="00DA190D" w:rsidRPr="006F063B">
        <w:rPr>
          <w:rFonts w:ascii="Arial" w:eastAsia="CronosPro-Regular" w:hAnsi="Arial" w:cs="Arial"/>
          <w:lang w:eastAsia="cs-CZ"/>
        </w:rPr>
        <w:t>stavu. Pozn.: bez lepku.</w:t>
      </w:r>
    </w:p>
    <w:p w14:paraId="5C1F022E" w14:textId="77777777" w:rsidR="00DA190D" w:rsidRPr="006F063B" w:rsidRDefault="00DA190D" w:rsidP="00DA190D">
      <w:pPr>
        <w:autoSpaceDE w:val="0"/>
        <w:autoSpaceDN w:val="0"/>
        <w:adjustRightInd w:val="0"/>
        <w:spacing w:after="0" w:line="240" w:lineRule="auto"/>
        <w:rPr>
          <w:rFonts w:ascii="Arial" w:eastAsia="CronosPro-Regular" w:hAnsi="Arial" w:cs="Arial"/>
          <w:i/>
          <w:sz w:val="18"/>
          <w:lang w:eastAsia="cs-CZ"/>
        </w:rPr>
      </w:pPr>
      <w:r w:rsidRPr="006F063B">
        <w:rPr>
          <w:rFonts w:ascii="Arial" w:eastAsia="CronosPro-Regular" w:hAnsi="Arial" w:cs="Arial"/>
          <w:i/>
          <w:sz w:val="18"/>
          <w:vertAlign w:val="superscript"/>
          <w:lang w:eastAsia="cs-CZ"/>
        </w:rPr>
        <w:t>1</w:t>
      </w:r>
      <w:r w:rsidRPr="006F063B">
        <w:rPr>
          <w:rFonts w:ascii="Arial" w:eastAsia="CronosPro-Regular" w:hAnsi="Arial" w:cs="Arial"/>
          <w:i/>
          <w:sz w:val="18"/>
          <w:lang w:eastAsia="cs-CZ"/>
        </w:rPr>
        <w:t xml:space="preserve"> </w:t>
      </w:r>
      <w:proofErr w:type="spellStart"/>
      <w:r w:rsidRPr="006F063B">
        <w:rPr>
          <w:rFonts w:ascii="Arial" w:eastAsia="CronosPro-Regular" w:hAnsi="Arial" w:cs="Arial"/>
          <w:i/>
          <w:sz w:val="18"/>
          <w:lang w:eastAsia="cs-CZ"/>
        </w:rPr>
        <w:t>Limosilactobacillus</w:t>
      </w:r>
      <w:proofErr w:type="spellEnd"/>
      <w:r w:rsidRPr="006F063B">
        <w:rPr>
          <w:rFonts w:ascii="Arial" w:eastAsia="CronosPro-Regular" w:hAnsi="Arial" w:cs="Arial"/>
          <w:i/>
          <w:sz w:val="18"/>
          <w:lang w:eastAsia="cs-CZ"/>
        </w:rPr>
        <w:t xml:space="preserve"> fermentum </w:t>
      </w:r>
      <w:proofErr w:type="spellStart"/>
      <w:r w:rsidRPr="006F063B">
        <w:rPr>
          <w:rFonts w:ascii="Arial" w:eastAsia="CronosPro-Regular" w:hAnsi="Arial" w:cs="Arial"/>
          <w:i/>
          <w:sz w:val="18"/>
          <w:lang w:eastAsia="cs-CZ"/>
        </w:rPr>
        <w:t>hereditum</w:t>
      </w:r>
      <w:proofErr w:type="spellEnd"/>
      <w:r w:rsidRPr="006F063B">
        <w:rPr>
          <w:rFonts w:ascii="Arial" w:eastAsia="CronosPro-Regular" w:hAnsi="Arial" w:cs="Arial"/>
          <w:i/>
          <w:sz w:val="18"/>
          <w:lang w:eastAsia="cs-CZ"/>
        </w:rPr>
        <w:t xml:space="preserve"> CECT5716</w:t>
      </w:r>
    </w:p>
    <w:p w14:paraId="1B2CBE89" w14:textId="1DA583EB" w:rsidR="008374B9" w:rsidRPr="007B1CBD" w:rsidRDefault="00DA190D" w:rsidP="008374B9">
      <w:pPr>
        <w:autoSpaceDE w:val="0"/>
        <w:autoSpaceDN w:val="0"/>
        <w:adjustRightInd w:val="0"/>
        <w:spacing w:after="0" w:line="240" w:lineRule="auto"/>
        <w:rPr>
          <w:rFonts w:ascii="Arial" w:hAnsi="Arial" w:cs="Arial"/>
          <w:i/>
          <w:sz w:val="18"/>
        </w:rPr>
      </w:pPr>
      <w:r w:rsidRPr="006F063B">
        <w:rPr>
          <w:rFonts w:ascii="Arial" w:eastAsia="CronosPro-Regular" w:hAnsi="Arial" w:cs="Arial"/>
          <w:i/>
          <w:sz w:val="18"/>
          <w:vertAlign w:val="superscript"/>
          <w:lang w:eastAsia="cs-CZ"/>
        </w:rPr>
        <w:t>3</w:t>
      </w:r>
      <w:r w:rsidRPr="006F063B">
        <w:rPr>
          <w:rFonts w:ascii="Arial" w:eastAsia="CronosPro-Regular" w:hAnsi="Arial" w:cs="Arial"/>
          <w:i/>
          <w:sz w:val="18"/>
          <w:lang w:eastAsia="cs-CZ"/>
        </w:rPr>
        <w:t xml:space="preserve"> </w:t>
      </w:r>
      <w:proofErr w:type="spellStart"/>
      <w:r w:rsidRPr="006F063B">
        <w:rPr>
          <w:rFonts w:ascii="Arial" w:eastAsia="CronosPro-Regular" w:hAnsi="Arial" w:cs="Arial"/>
          <w:i/>
          <w:sz w:val="18"/>
          <w:lang w:eastAsia="cs-CZ"/>
        </w:rPr>
        <w:t>Metafolin</w:t>
      </w:r>
      <w:proofErr w:type="spellEnd"/>
      <w:r w:rsidRPr="008374B9">
        <w:rPr>
          <w:rFonts w:ascii="Arial" w:eastAsia="CronosPro-Regular" w:hAnsi="Arial" w:cs="Arial"/>
          <w:i/>
          <w:sz w:val="18"/>
          <w:vertAlign w:val="superscript"/>
          <w:lang w:eastAsia="cs-CZ"/>
        </w:rPr>
        <w:t>®</w:t>
      </w:r>
      <w:r w:rsidRPr="006F063B">
        <w:rPr>
          <w:rFonts w:ascii="Arial" w:eastAsia="CronosPro-Regular" w:hAnsi="Arial" w:cs="Arial"/>
          <w:i/>
          <w:sz w:val="18"/>
          <w:lang w:eastAsia="cs-CZ"/>
        </w:rPr>
        <w:t xml:space="preserve"> je registrovaná ochranná známka společ</w:t>
      </w:r>
      <w:r w:rsidR="00DA22F9" w:rsidRPr="006F063B">
        <w:rPr>
          <w:rFonts w:ascii="Arial" w:eastAsia="CronosPro-Regular" w:hAnsi="Arial" w:cs="Arial"/>
          <w:i/>
          <w:sz w:val="18"/>
          <w:lang w:eastAsia="cs-CZ"/>
        </w:rPr>
        <w:t xml:space="preserve">nosti </w:t>
      </w:r>
      <w:proofErr w:type="spellStart"/>
      <w:r w:rsidR="00DA22F9" w:rsidRPr="006F063B">
        <w:rPr>
          <w:rFonts w:ascii="Arial" w:eastAsia="CronosPro-Regular" w:hAnsi="Arial" w:cs="Arial"/>
          <w:i/>
          <w:sz w:val="18"/>
          <w:lang w:eastAsia="cs-CZ"/>
        </w:rPr>
        <w:t>Merck</w:t>
      </w:r>
      <w:proofErr w:type="spellEnd"/>
      <w:r w:rsidR="00DA22F9" w:rsidRPr="006F063B">
        <w:rPr>
          <w:rFonts w:ascii="Arial" w:eastAsia="CronosPro-Regular" w:hAnsi="Arial" w:cs="Arial"/>
          <w:i/>
          <w:sz w:val="18"/>
          <w:lang w:eastAsia="cs-CZ"/>
        </w:rPr>
        <w:t xml:space="preserve"> </w:t>
      </w:r>
      <w:proofErr w:type="spellStart"/>
      <w:r w:rsidR="00DA22F9" w:rsidRPr="006F063B">
        <w:rPr>
          <w:rFonts w:ascii="Arial" w:eastAsia="CronosPro-Regular" w:hAnsi="Arial" w:cs="Arial"/>
          <w:i/>
          <w:sz w:val="18"/>
          <w:lang w:eastAsia="cs-CZ"/>
        </w:rPr>
        <w:t>KGaA</w:t>
      </w:r>
      <w:proofErr w:type="spellEnd"/>
      <w:r w:rsidR="00DA22F9" w:rsidRPr="006F063B">
        <w:rPr>
          <w:rFonts w:ascii="Arial" w:eastAsia="CronosPro-Regular" w:hAnsi="Arial" w:cs="Arial"/>
          <w:i/>
          <w:sz w:val="18"/>
          <w:lang w:eastAsia="cs-CZ"/>
        </w:rPr>
        <w:t>, Darmstadt, SRN.</w:t>
      </w:r>
      <w:r w:rsidR="008374B9">
        <w:rPr>
          <w:rFonts w:ascii="Arial" w:eastAsia="CronosPro-Regular" w:hAnsi="Arial" w:cs="Arial"/>
          <w:i/>
          <w:sz w:val="18"/>
          <w:lang w:eastAsia="cs-CZ"/>
        </w:rPr>
        <w:t xml:space="preserve"> </w:t>
      </w:r>
      <w:r w:rsidR="008374B9">
        <w:rPr>
          <w:rFonts w:ascii="Arial" w:hAnsi="Arial" w:cs="Arial"/>
          <w:i/>
          <w:sz w:val="18"/>
        </w:rPr>
        <w:t>HiPP je jediná k</w:t>
      </w:r>
      <w:r w:rsidR="008374B9" w:rsidRPr="00A379C3">
        <w:rPr>
          <w:rFonts w:ascii="Arial" w:hAnsi="Arial" w:cs="Arial"/>
          <w:i/>
          <w:sz w:val="18"/>
        </w:rPr>
        <w:t>ojenecká výživa s bioaktivní</w:t>
      </w:r>
      <w:r w:rsidR="0098042B">
        <w:rPr>
          <w:rFonts w:ascii="Arial" w:hAnsi="Arial" w:cs="Arial"/>
          <w:i/>
          <w:sz w:val="18"/>
        </w:rPr>
        <w:t>m</w:t>
      </w:r>
      <w:r w:rsidR="008374B9" w:rsidRPr="00A379C3">
        <w:rPr>
          <w:rFonts w:ascii="Arial" w:hAnsi="Arial" w:cs="Arial"/>
          <w:i/>
          <w:sz w:val="18"/>
        </w:rPr>
        <w:t xml:space="preserve"> </w:t>
      </w:r>
      <w:proofErr w:type="spellStart"/>
      <w:r w:rsidR="0098042B">
        <w:rPr>
          <w:rFonts w:ascii="Arial" w:hAnsi="Arial" w:cs="Arial"/>
          <w:i/>
          <w:sz w:val="18"/>
        </w:rPr>
        <w:t>folátem</w:t>
      </w:r>
      <w:proofErr w:type="spellEnd"/>
      <w:r w:rsidR="008374B9" w:rsidRPr="00A379C3">
        <w:rPr>
          <w:rFonts w:ascii="Arial" w:hAnsi="Arial" w:cs="Arial"/>
          <w:i/>
          <w:sz w:val="18"/>
        </w:rPr>
        <w:t xml:space="preserve"> </w:t>
      </w:r>
      <w:proofErr w:type="spellStart"/>
      <w:r w:rsidR="008374B9" w:rsidRPr="00A379C3">
        <w:rPr>
          <w:rFonts w:ascii="Arial" w:hAnsi="Arial" w:cs="Arial"/>
          <w:i/>
          <w:sz w:val="18"/>
        </w:rPr>
        <w:t>Metafolin</w:t>
      </w:r>
      <w:proofErr w:type="spellEnd"/>
      <w:r w:rsidR="008374B9" w:rsidRPr="00A379C3">
        <w:rPr>
          <w:rFonts w:ascii="Arial" w:hAnsi="Arial" w:cs="Arial"/>
          <w:i/>
          <w:sz w:val="18"/>
          <w:vertAlign w:val="superscript"/>
        </w:rPr>
        <w:t>®</w:t>
      </w:r>
      <w:r w:rsidR="008374B9" w:rsidRPr="00A379C3">
        <w:rPr>
          <w:rFonts w:ascii="Arial" w:hAnsi="Arial" w:cs="Arial"/>
          <w:i/>
          <w:sz w:val="18"/>
        </w:rPr>
        <w:t>.</w:t>
      </w:r>
    </w:p>
    <w:p w14:paraId="46B24193" w14:textId="5DC2F48D" w:rsidR="00DA22F9" w:rsidRPr="006F063B" w:rsidRDefault="00DA22F9" w:rsidP="00DA22F9">
      <w:pPr>
        <w:autoSpaceDE w:val="0"/>
        <w:autoSpaceDN w:val="0"/>
        <w:adjustRightInd w:val="0"/>
        <w:spacing w:after="0" w:line="240" w:lineRule="auto"/>
        <w:rPr>
          <w:rFonts w:ascii="Arial" w:eastAsia="CronosPro-Regular" w:hAnsi="Arial" w:cs="Arial"/>
          <w:i/>
          <w:sz w:val="18"/>
          <w:lang w:eastAsia="cs-CZ"/>
        </w:rPr>
      </w:pPr>
    </w:p>
    <w:p w14:paraId="5E01F72D" w14:textId="5A63EE1A" w:rsidR="00C43EC1" w:rsidRPr="006F063B" w:rsidRDefault="00DA190D" w:rsidP="00DA22F9">
      <w:pPr>
        <w:autoSpaceDE w:val="0"/>
        <w:autoSpaceDN w:val="0"/>
        <w:adjustRightInd w:val="0"/>
        <w:spacing w:after="0" w:line="240" w:lineRule="auto"/>
        <w:rPr>
          <w:rFonts w:ascii="Arial" w:eastAsia="CronosPro-Regular" w:hAnsi="Arial" w:cs="Arial"/>
          <w:lang w:eastAsia="cs-CZ"/>
        </w:rPr>
      </w:pPr>
      <w:r w:rsidRPr="006F063B">
        <w:rPr>
          <w:rFonts w:ascii="Arial" w:eastAsia="CronosPro-Regular" w:hAnsi="Arial" w:cs="Arial"/>
          <w:i/>
          <w:sz w:val="18"/>
          <w:lang w:eastAsia="cs-CZ"/>
        </w:rPr>
        <w:t>* z certifikovaného trvale udržitelného hospodářství</w:t>
      </w:r>
      <w:r w:rsidR="003E5037" w:rsidRPr="006F063B">
        <w:rPr>
          <w:rFonts w:ascii="Arial" w:eastAsia="CronosPro-Regular" w:hAnsi="Arial" w:cs="Arial"/>
          <w:lang w:eastAsia="cs-CZ"/>
        </w:rPr>
        <w:br/>
      </w:r>
    </w:p>
    <w:p w14:paraId="0C745D3B" w14:textId="3C863D3F" w:rsidR="00233040" w:rsidRPr="006F063B" w:rsidRDefault="00192ED3" w:rsidP="00192ED3">
      <w:pPr>
        <w:spacing w:before="100" w:beforeAutospacing="1" w:after="100" w:afterAutospacing="1" w:line="240" w:lineRule="auto"/>
        <w:rPr>
          <w:rFonts w:ascii="Arial" w:eastAsia="Times New Roman" w:hAnsi="Arial" w:cs="Arial"/>
          <w:b/>
          <w:lang w:eastAsia="cs-CZ"/>
        </w:rPr>
      </w:pPr>
      <w:r w:rsidRPr="006F063B">
        <w:rPr>
          <w:rFonts w:ascii="Arial" w:eastAsia="Times New Roman" w:hAnsi="Arial" w:cs="Arial"/>
          <w:b/>
          <w:lang w:eastAsia="cs-CZ"/>
        </w:rPr>
        <w:t>Důležité upozornění</w:t>
      </w:r>
      <w:r w:rsidR="001A069C" w:rsidRPr="006F063B">
        <w:rPr>
          <w:rFonts w:ascii="Arial" w:eastAsia="Times New Roman" w:hAnsi="Arial" w:cs="Arial"/>
          <w:b/>
          <w:lang w:eastAsia="cs-CZ"/>
        </w:rPr>
        <w:t>:</w:t>
      </w:r>
    </w:p>
    <w:p w14:paraId="3A6427CD" w14:textId="3D8BA0CE" w:rsidR="00DA22F9" w:rsidRPr="006F063B" w:rsidRDefault="00DA22F9" w:rsidP="00170D37">
      <w:pPr>
        <w:pStyle w:val="Odstavecseseznamem"/>
        <w:numPr>
          <w:ilvl w:val="0"/>
          <w:numId w:val="18"/>
        </w:numPr>
        <w:autoSpaceDE w:val="0"/>
        <w:autoSpaceDN w:val="0"/>
        <w:adjustRightInd w:val="0"/>
        <w:spacing w:after="0" w:line="240" w:lineRule="auto"/>
        <w:jc w:val="both"/>
        <w:rPr>
          <w:rFonts w:ascii="Arial" w:eastAsia="CronosPro-Regular" w:hAnsi="Arial" w:cs="Arial"/>
          <w:lang w:eastAsia="cs-CZ"/>
        </w:rPr>
      </w:pPr>
      <w:r w:rsidRPr="006F063B">
        <w:rPr>
          <w:rFonts w:ascii="Arial" w:eastAsia="CronosPro-Regular" w:hAnsi="Arial" w:cs="Arial"/>
          <w:lang w:eastAsia="cs-CZ"/>
        </w:rPr>
        <w:t>Kojení je pro Vaše dítě to nejlepší. Pokud budete chtít použít HiPP AR, poraďte se prosím s lékařem nebo osobou kvalifikovanou v oblasti výživy, farmacie nebo péče o</w:t>
      </w:r>
      <w:r w:rsidR="006F063B">
        <w:rPr>
          <w:rFonts w:ascii="Arial" w:eastAsia="CronosPro-Regular" w:hAnsi="Arial" w:cs="Arial"/>
          <w:lang w:eastAsia="cs-CZ"/>
        </w:rPr>
        <w:t> </w:t>
      </w:r>
      <w:r w:rsidRPr="006F063B">
        <w:rPr>
          <w:rFonts w:ascii="Arial" w:eastAsia="CronosPro-Regular" w:hAnsi="Arial" w:cs="Arial"/>
          <w:lang w:eastAsia="cs-CZ"/>
        </w:rPr>
        <w:t>matku a dítě.</w:t>
      </w:r>
    </w:p>
    <w:p w14:paraId="370EEEF1" w14:textId="3ED2DC8F" w:rsidR="00DA22F9" w:rsidRPr="006F063B" w:rsidRDefault="00DA22F9" w:rsidP="00170D37">
      <w:pPr>
        <w:pStyle w:val="Odstavecseseznamem"/>
        <w:numPr>
          <w:ilvl w:val="0"/>
          <w:numId w:val="18"/>
        </w:numPr>
        <w:autoSpaceDE w:val="0"/>
        <w:autoSpaceDN w:val="0"/>
        <w:adjustRightInd w:val="0"/>
        <w:spacing w:after="0" w:line="240" w:lineRule="auto"/>
        <w:jc w:val="both"/>
        <w:rPr>
          <w:rFonts w:ascii="Arial" w:eastAsia="CronosPro-Regular" w:hAnsi="Arial" w:cs="Arial"/>
          <w:lang w:eastAsia="cs-CZ"/>
        </w:rPr>
      </w:pPr>
      <w:r w:rsidRPr="006F063B">
        <w:rPr>
          <w:rFonts w:ascii="Arial" w:eastAsia="CronosPro-Regular" w:hAnsi="Arial" w:cs="Arial"/>
          <w:lang w:eastAsia="cs-CZ"/>
        </w:rPr>
        <w:t>HiPP AR podávejte pouze na doporučení lékaře a pod lékařským dohledem (potravina pro zvláštní lékařské účely).</w:t>
      </w:r>
    </w:p>
    <w:p w14:paraId="56B71239" w14:textId="77777777" w:rsidR="00DA22F9" w:rsidRPr="006F063B" w:rsidRDefault="00DA22F9" w:rsidP="00170D37">
      <w:pPr>
        <w:pStyle w:val="Odstavecseseznamem"/>
        <w:numPr>
          <w:ilvl w:val="0"/>
          <w:numId w:val="18"/>
        </w:numPr>
        <w:autoSpaceDE w:val="0"/>
        <w:autoSpaceDN w:val="0"/>
        <w:adjustRightInd w:val="0"/>
        <w:spacing w:after="0" w:line="240" w:lineRule="auto"/>
        <w:jc w:val="both"/>
        <w:rPr>
          <w:rFonts w:ascii="Arial" w:eastAsia="CronosPro-Regular" w:hAnsi="Arial" w:cs="Arial"/>
          <w:lang w:eastAsia="cs-CZ"/>
        </w:rPr>
      </w:pPr>
      <w:r w:rsidRPr="006F063B">
        <w:rPr>
          <w:rFonts w:ascii="Arial" w:eastAsia="CronosPro-Regular" w:hAnsi="Arial" w:cs="Arial"/>
          <w:lang w:eastAsia="cs-CZ"/>
        </w:rPr>
        <w:t xml:space="preserve">HiPP AR je určená k dietnímu postupu při </w:t>
      </w:r>
      <w:proofErr w:type="spellStart"/>
      <w:r w:rsidRPr="006F063B">
        <w:rPr>
          <w:rFonts w:ascii="Arial" w:eastAsia="CronosPro-Regular" w:hAnsi="Arial" w:cs="Arial"/>
          <w:lang w:eastAsia="cs-CZ"/>
        </w:rPr>
        <w:t>ublinkávání</w:t>
      </w:r>
      <w:proofErr w:type="spellEnd"/>
      <w:r w:rsidRPr="006F063B">
        <w:rPr>
          <w:rFonts w:ascii="Arial" w:eastAsia="CronosPro-Regular" w:hAnsi="Arial" w:cs="Arial"/>
          <w:lang w:eastAsia="cs-CZ"/>
        </w:rPr>
        <w:t xml:space="preserve"> v kojenec</w:t>
      </w:r>
      <w:bookmarkStart w:id="0" w:name="_GoBack"/>
      <w:bookmarkEnd w:id="0"/>
      <w:r w:rsidRPr="006F063B">
        <w:rPr>
          <w:rFonts w:ascii="Arial" w:eastAsia="CronosPro-Regular" w:hAnsi="Arial" w:cs="Arial"/>
          <w:lang w:eastAsia="cs-CZ"/>
        </w:rPr>
        <w:t>kém věku a může být podávána pouze pod lékařským dohledem od narození jako výlučná výživa, stejně jako od ukončeného 6. měsíce věku v rámci smíšené stravy.</w:t>
      </w:r>
    </w:p>
    <w:p w14:paraId="3B4EDE6E" w14:textId="77777777" w:rsidR="00DA22F9" w:rsidRPr="006F063B" w:rsidRDefault="00DA22F9" w:rsidP="00170D37">
      <w:pPr>
        <w:pStyle w:val="Odstavecseseznamem"/>
        <w:numPr>
          <w:ilvl w:val="0"/>
          <w:numId w:val="18"/>
        </w:numPr>
        <w:autoSpaceDE w:val="0"/>
        <w:autoSpaceDN w:val="0"/>
        <w:adjustRightInd w:val="0"/>
        <w:spacing w:after="0" w:line="240" w:lineRule="auto"/>
        <w:jc w:val="both"/>
        <w:rPr>
          <w:rFonts w:ascii="Arial" w:eastAsia="CronosPro-Regular" w:hAnsi="Arial" w:cs="Arial"/>
          <w:lang w:eastAsia="cs-CZ"/>
        </w:rPr>
      </w:pPr>
      <w:r w:rsidRPr="006F063B">
        <w:rPr>
          <w:rFonts w:ascii="Arial" w:eastAsia="CronosPro-Regular" w:hAnsi="Arial" w:cs="Arial"/>
          <w:lang w:eastAsia="cs-CZ"/>
        </w:rPr>
        <w:t>Poraďte se s lékařem: HiPP AR není vhodná pro děti ohrožené alergií, nepoužívejte při alergii na mléčné bílkoviny; pokud se nedostaví zlepšení po několika dnech.</w:t>
      </w:r>
    </w:p>
    <w:p w14:paraId="65786D06" w14:textId="24CAB906" w:rsidR="00DA22F9" w:rsidRPr="006F063B" w:rsidRDefault="00DA22F9" w:rsidP="00170D37">
      <w:pPr>
        <w:pStyle w:val="Odstavecseseznamem"/>
        <w:numPr>
          <w:ilvl w:val="0"/>
          <w:numId w:val="18"/>
        </w:numPr>
        <w:autoSpaceDE w:val="0"/>
        <w:autoSpaceDN w:val="0"/>
        <w:adjustRightInd w:val="0"/>
        <w:spacing w:after="0" w:line="240" w:lineRule="auto"/>
        <w:jc w:val="both"/>
        <w:rPr>
          <w:rFonts w:ascii="Arial" w:eastAsia="CronosPro-Regular" w:hAnsi="Arial" w:cs="Arial"/>
          <w:lang w:eastAsia="cs-CZ"/>
        </w:rPr>
      </w:pPr>
      <w:r w:rsidRPr="006F063B">
        <w:rPr>
          <w:rFonts w:ascii="Arial" w:eastAsia="CronosPro-Regular" w:hAnsi="Arial" w:cs="Arial"/>
          <w:lang w:eastAsia="cs-CZ"/>
        </w:rPr>
        <w:t>Jako mateřské mléko, obsahují také kojenecké výživy sacharidy, které jsou důležitou součástí výživy Vašeho dítěte. Častý nebo trvalý kontakt zubů se sacharidy může způsobit vznik zubního kazu. Proto nenechávejte Vaše dítě pít z láhve po dlouhou dobu a naučte ho co nejdříve pít z hrnečku. Věnujte pozornost vyvážené stravě a zdravému životnímu stylu Vašeho dítěte.</w:t>
      </w:r>
    </w:p>
    <w:p w14:paraId="04E85CF4" w14:textId="54AD391E" w:rsidR="00DA22F9" w:rsidRPr="006F063B" w:rsidRDefault="00DA22F9" w:rsidP="00170D37">
      <w:pPr>
        <w:pStyle w:val="Odstavecseseznamem"/>
        <w:numPr>
          <w:ilvl w:val="0"/>
          <w:numId w:val="18"/>
        </w:numPr>
        <w:autoSpaceDE w:val="0"/>
        <w:autoSpaceDN w:val="0"/>
        <w:adjustRightInd w:val="0"/>
        <w:spacing w:after="0" w:line="240" w:lineRule="auto"/>
        <w:jc w:val="both"/>
        <w:rPr>
          <w:rFonts w:ascii="Arial" w:eastAsia="CronosPro-Regular" w:hAnsi="Arial" w:cs="Arial"/>
          <w:lang w:eastAsia="cs-CZ"/>
        </w:rPr>
      </w:pPr>
      <w:r w:rsidRPr="006F063B">
        <w:rPr>
          <w:rFonts w:ascii="Arial" w:eastAsia="CronosPro-Regular" w:hAnsi="Arial" w:cs="Arial"/>
          <w:lang w:eastAsia="cs-CZ"/>
        </w:rPr>
        <w:t>Nevhodné k parenterálnímu užití.</w:t>
      </w:r>
    </w:p>
    <w:p w14:paraId="470D5230" w14:textId="77777777" w:rsidR="0067463C" w:rsidRPr="006F063B" w:rsidRDefault="0067463C" w:rsidP="0067463C">
      <w:pPr>
        <w:autoSpaceDE w:val="0"/>
        <w:autoSpaceDN w:val="0"/>
        <w:adjustRightInd w:val="0"/>
        <w:spacing w:after="0" w:line="240" w:lineRule="auto"/>
        <w:rPr>
          <w:rFonts w:ascii="Arial" w:hAnsi="Arial" w:cs="Arial"/>
        </w:rPr>
      </w:pPr>
    </w:p>
    <w:p w14:paraId="6516D340" w14:textId="08D4591A" w:rsidR="0067463C" w:rsidRPr="006F063B" w:rsidRDefault="00C5630F" w:rsidP="0067463C">
      <w:pPr>
        <w:autoSpaceDE w:val="0"/>
        <w:autoSpaceDN w:val="0"/>
        <w:adjustRightInd w:val="0"/>
        <w:spacing w:after="0" w:line="240" w:lineRule="auto"/>
        <w:rPr>
          <w:rFonts w:ascii="Arial" w:hAnsi="Arial" w:cs="Arial"/>
        </w:rPr>
      </w:pPr>
      <w:r w:rsidRPr="006F063B">
        <w:rPr>
          <w:rFonts w:ascii="Arial" w:hAnsi="Arial" w:cs="Arial"/>
          <w:noProof/>
          <w:lang w:eastAsia="cs-CZ"/>
        </w:rPr>
        <w:drawing>
          <wp:anchor distT="0" distB="0" distL="114300" distR="114300" simplePos="0" relativeHeight="251671040" behindDoc="1" locked="0" layoutInCell="1" allowOverlap="1" wp14:anchorId="07608D98" wp14:editId="42F22709">
            <wp:simplePos x="0" y="0"/>
            <wp:positionH relativeFrom="column">
              <wp:posOffset>1849120</wp:posOffset>
            </wp:positionH>
            <wp:positionV relativeFrom="paragraph">
              <wp:posOffset>320675</wp:posOffset>
            </wp:positionV>
            <wp:extent cx="2369185" cy="1035685"/>
            <wp:effectExtent l="0" t="0" r="0" b="0"/>
            <wp:wrapTight wrapText="bothSides">
              <wp:wrapPolygon edited="0">
                <wp:start x="0" y="0"/>
                <wp:lineTo x="0" y="21057"/>
                <wp:lineTo x="21363" y="21057"/>
                <wp:lineTo x="21363" y="0"/>
                <wp:lineTo x="0" y="0"/>
              </wp:wrapPolygon>
            </wp:wrapTight>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69185" cy="1035685"/>
                    </a:xfrm>
                    <a:prstGeom prst="rect">
                      <a:avLst/>
                    </a:prstGeom>
                  </pic:spPr>
                </pic:pic>
              </a:graphicData>
            </a:graphic>
          </wp:anchor>
        </w:drawing>
      </w:r>
      <w:r w:rsidRPr="006F063B">
        <w:rPr>
          <w:rFonts w:ascii="Arial" w:hAnsi="Arial" w:cs="Arial"/>
          <w:noProof/>
          <w:lang w:eastAsia="cs-CZ"/>
        </w:rPr>
        <w:drawing>
          <wp:anchor distT="0" distB="0" distL="114300" distR="114300" simplePos="0" relativeHeight="251672064" behindDoc="1" locked="0" layoutInCell="1" allowOverlap="1" wp14:anchorId="11AA2EA4" wp14:editId="3D8CC722">
            <wp:simplePos x="0" y="0"/>
            <wp:positionH relativeFrom="margin">
              <wp:align>right</wp:align>
            </wp:positionH>
            <wp:positionV relativeFrom="paragraph">
              <wp:posOffset>102723</wp:posOffset>
            </wp:positionV>
            <wp:extent cx="1439545" cy="1439545"/>
            <wp:effectExtent l="0" t="0" r="0" b="0"/>
            <wp:wrapTight wrapText="bothSides">
              <wp:wrapPolygon edited="0">
                <wp:start x="8004" y="1143"/>
                <wp:lineTo x="2001" y="5431"/>
                <wp:lineTo x="1143" y="11434"/>
                <wp:lineTo x="2287" y="15435"/>
                <wp:lineTo x="2287" y="16579"/>
                <wp:lineTo x="7718" y="20009"/>
                <wp:lineTo x="9433" y="20581"/>
                <wp:lineTo x="12005" y="20581"/>
                <wp:lineTo x="13720" y="20009"/>
                <wp:lineTo x="19151" y="16579"/>
                <wp:lineTo x="19151" y="15435"/>
                <wp:lineTo x="20581" y="10862"/>
                <wp:lineTo x="19723" y="5717"/>
                <wp:lineTo x="15150" y="2287"/>
                <wp:lineTo x="13434" y="1143"/>
                <wp:lineTo x="8004" y="1143"/>
              </wp:wrapPolygon>
            </wp:wrapTight>
            <wp:docPr id="5" name="Obrázek 5" descr="M:\Nové M\Logo\ikony produkty\bez cukru, lepku, ...k použití\ekologicke baleni_C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Nové M\Logo\ikony produkty\bez cukru, lepku, ...k použití\ekologicke baleni_CZ.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39545" cy="1439545"/>
                    </a:xfrm>
                    <a:prstGeom prst="rect">
                      <a:avLst/>
                    </a:prstGeom>
                    <a:noFill/>
                    <a:ln>
                      <a:noFill/>
                    </a:ln>
                  </pic:spPr>
                </pic:pic>
              </a:graphicData>
            </a:graphic>
          </wp:anchor>
        </w:drawing>
      </w:r>
    </w:p>
    <w:p w14:paraId="63BC1665" w14:textId="556AF5F0" w:rsidR="00A235A9" w:rsidRPr="006F063B" w:rsidRDefault="00920758" w:rsidP="0067463C">
      <w:pPr>
        <w:autoSpaceDE w:val="0"/>
        <w:autoSpaceDN w:val="0"/>
        <w:adjustRightInd w:val="0"/>
        <w:spacing w:after="0" w:line="240" w:lineRule="auto"/>
        <w:rPr>
          <w:rFonts w:ascii="Arial" w:hAnsi="Arial" w:cs="Arial"/>
          <w:noProof/>
          <w:lang w:eastAsia="cs-CZ"/>
        </w:rPr>
      </w:pPr>
      <w:r>
        <w:rPr>
          <w:rFonts w:ascii="Times New Roman" w:hAnsi="Times New Roman" w:cs="Times New Roman"/>
          <w:noProof/>
          <w:sz w:val="24"/>
          <w:szCs w:val="24"/>
          <w:lang w:eastAsia="cs-CZ"/>
        </w:rPr>
        <w:drawing>
          <wp:anchor distT="0" distB="0" distL="114300" distR="114300" simplePos="0" relativeHeight="251674112" behindDoc="1" locked="0" layoutInCell="1" allowOverlap="1" wp14:anchorId="0F6AE7AD" wp14:editId="368A77B8">
            <wp:simplePos x="0" y="0"/>
            <wp:positionH relativeFrom="column">
              <wp:posOffset>285750</wp:posOffset>
            </wp:positionH>
            <wp:positionV relativeFrom="paragraph">
              <wp:posOffset>29845</wp:posOffset>
            </wp:positionV>
            <wp:extent cx="1343025" cy="1343025"/>
            <wp:effectExtent l="0" t="0" r="0" b="0"/>
            <wp:wrapTight wrapText="bothSides">
              <wp:wrapPolygon edited="0">
                <wp:start x="4902" y="613"/>
                <wp:lineTo x="1226" y="9498"/>
                <wp:lineTo x="1226" y="10723"/>
                <wp:lineTo x="3983" y="15932"/>
                <wp:lineTo x="0" y="19609"/>
                <wp:lineTo x="0" y="20834"/>
                <wp:lineTo x="15319" y="20834"/>
                <wp:lineTo x="20834" y="19915"/>
                <wp:lineTo x="21140" y="19302"/>
                <wp:lineTo x="17770" y="15932"/>
                <wp:lineTo x="20221" y="11030"/>
                <wp:lineTo x="19915" y="8272"/>
                <wp:lineTo x="16545" y="613"/>
                <wp:lineTo x="4902" y="613"/>
              </wp:wrapPolygon>
            </wp:wrapTight>
            <wp:docPr id="3" name="Obrázek 3" descr="Metafolin_kapka_800x800_CZ_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tafolin_kapka_800x800_CZ_0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43025" cy="1343025"/>
                    </a:xfrm>
                    <a:prstGeom prst="rect">
                      <a:avLst/>
                    </a:prstGeom>
                    <a:noFill/>
                  </pic:spPr>
                </pic:pic>
              </a:graphicData>
            </a:graphic>
            <wp14:sizeRelH relativeFrom="page">
              <wp14:pctWidth>0</wp14:pctWidth>
            </wp14:sizeRelH>
            <wp14:sizeRelV relativeFrom="page">
              <wp14:pctHeight>0</wp14:pctHeight>
            </wp14:sizeRelV>
          </wp:anchor>
        </w:drawing>
      </w:r>
    </w:p>
    <w:p w14:paraId="347338FB" w14:textId="5E80B54A" w:rsidR="00A235A9" w:rsidRPr="006F063B" w:rsidRDefault="00A235A9" w:rsidP="0067463C">
      <w:pPr>
        <w:autoSpaceDE w:val="0"/>
        <w:autoSpaceDN w:val="0"/>
        <w:adjustRightInd w:val="0"/>
        <w:spacing w:after="0" w:line="240" w:lineRule="auto"/>
        <w:rPr>
          <w:rFonts w:ascii="Arial" w:hAnsi="Arial" w:cs="Arial"/>
          <w:noProof/>
          <w:lang w:eastAsia="cs-CZ"/>
        </w:rPr>
      </w:pPr>
    </w:p>
    <w:p w14:paraId="6AB76883" w14:textId="08C6E425" w:rsidR="0067463C" w:rsidRPr="006F063B" w:rsidRDefault="0067463C" w:rsidP="003E5037">
      <w:pPr>
        <w:autoSpaceDE w:val="0"/>
        <w:autoSpaceDN w:val="0"/>
        <w:adjustRightInd w:val="0"/>
        <w:spacing w:after="0" w:line="240" w:lineRule="auto"/>
        <w:rPr>
          <w:rFonts w:ascii="Arial" w:hAnsi="Arial" w:cs="Arial"/>
        </w:rPr>
      </w:pPr>
    </w:p>
    <w:sectPr w:rsidR="0067463C" w:rsidRPr="006F063B" w:rsidSect="00F36BF5">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DC39BE" w14:textId="77777777" w:rsidR="002B65F7" w:rsidRDefault="002B65F7" w:rsidP="00192ED3">
      <w:pPr>
        <w:spacing w:after="0" w:line="240" w:lineRule="auto"/>
      </w:pPr>
      <w:r>
        <w:separator/>
      </w:r>
    </w:p>
  </w:endnote>
  <w:endnote w:type="continuationSeparator" w:id="0">
    <w:p w14:paraId="5B9D9D0B" w14:textId="77777777" w:rsidR="002B65F7" w:rsidRDefault="002B65F7" w:rsidP="00192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ronosPro-Regular">
    <w:altName w:val="Arial"/>
    <w:panose1 w:val="00000000000000000000"/>
    <w:charset w:val="00"/>
    <w:family w:val="swiss"/>
    <w:notTrueType/>
    <w:pitch w:val="default"/>
    <w:sig w:usb0="00000001"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HiPP CS Symbols">
    <w:altName w:val="Times New Roman"/>
    <w:panose1 w:val="00000000000000000000"/>
    <w:charset w:val="00"/>
    <w:family w:val="auto"/>
    <w:notTrueType/>
    <w:pitch w:val="default"/>
    <w:sig w:usb0="00000003" w:usb1="00000000" w:usb2="00000000" w:usb3="00000000" w:csb0="00000001" w:csb1="00000000"/>
  </w:font>
  <w:font w:name="Cronos Pro">
    <w:altName w:val="Arial"/>
    <w:panose1 w:val="00000000000000000000"/>
    <w:charset w:val="EE"/>
    <w:family w:val="swiss"/>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DE5B68" w14:textId="77777777" w:rsidR="002B65F7" w:rsidRDefault="002B65F7" w:rsidP="00192ED3">
      <w:pPr>
        <w:spacing w:after="0" w:line="240" w:lineRule="auto"/>
      </w:pPr>
      <w:r>
        <w:separator/>
      </w:r>
    </w:p>
  </w:footnote>
  <w:footnote w:type="continuationSeparator" w:id="0">
    <w:p w14:paraId="5C18A481" w14:textId="77777777" w:rsidR="002B65F7" w:rsidRDefault="002B65F7" w:rsidP="00192E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12482" w14:textId="77777777" w:rsidR="00497889" w:rsidRDefault="00497889">
    <w:pPr>
      <w:pStyle w:val="Zhlav"/>
    </w:pPr>
    <w:r>
      <w:rPr>
        <w:noProof/>
        <w:lang w:eastAsia="cs-CZ"/>
      </w:rPr>
      <w:drawing>
        <wp:anchor distT="0" distB="0" distL="114300" distR="114300" simplePos="0" relativeHeight="251659264" behindDoc="1" locked="0" layoutInCell="1" allowOverlap="1" wp14:anchorId="54B696FF" wp14:editId="4F2B9CDE">
          <wp:simplePos x="0" y="0"/>
          <wp:positionH relativeFrom="column">
            <wp:posOffset>4132194</wp:posOffset>
          </wp:positionH>
          <wp:positionV relativeFrom="paragraph">
            <wp:posOffset>-88541</wp:posOffset>
          </wp:positionV>
          <wp:extent cx="1539240" cy="538774"/>
          <wp:effectExtent l="0" t="0" r="381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539240" cy="53877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869A3"/>
    <w:multiLevelType w:val="hybridMultilevel"/>
    <w:tmpl w:val="E55457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EE217F"/>
    <w:multiLevelType w:val="hybridMultilevel"/>
    <w:tmpl w:val="7C846ACC"/>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9164ED8"/>
    <w:multiLevelType w:val="hybridMultilevel"/>
    <w:tmpl w:val="0CDA76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26D1D1C"/>
    <w:multiLevelType w:val="hybridMultilevel"/>
    <w:tmpl w:val="F10259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3D50E28"/>
    <w:multiLevelType w:val="multilevel"/>
    <w:tmpl w:val="8E001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BD794E"/>
    <w:multiLevelType w:val="hybridMultilevel"/>
    <w:tmpl w:val="DEAACBC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FAE16F1"/>
    <w:multiLevelType w:val="hybridMultilevel"/>
    <w:tmpl w:val="B62C4D8E"/>
    <w:lvl w:ilvl="0" w:tplc="0405000D">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304158C"/>
    <w:multiLevelType w:val="multilevel"/>
    <w:tmpl w:val="A1AAA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D43F93"/>
    <w:multiLevelType w:val="hybridMultilevel"/>
    <w:tmpl w:val="4E9C27B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F36359F"/>
    <w:multiLevelType w:val="hybridMultilevel"/>
    <w:tmpl w:val="E3B64D44"/>
    <w:lvl w:ilvl="0" w:tplc="0405000D">
      <w:start w:val="1"/>
      <w:numFmt w:val="bullet"/>
      <w:lvlText w:val=""/>
      <w:lvlJc w:val="left"/>
      <w:pPr>
        <w:ind w:left="644" w:hanging="360"/>
      </w:pPr>
      <w:rPr>
        <w:rFonts w:ascii="Wingdings" w:hAnsi="Wingdings"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0" w15:restartNumberingAfterBreak="0">
    <w:nsid w:val="4B276BF6"/>
    <w:multiLevelType w:val="hybridMultilevel"/>
    <w:tmpl w:val="6AC8E988"/>
    <w:lvl w:ilvl="0" w:tplc="B1A0B800">
      <w:start w:val="500"/>
      <w:numFmt w:val="bullet"/>
      <w:lvlText w:val="-"/>
      <w:lvlJc w:val="left"/>
      <w:pPr>
        <w:ind w:left="1776" w:hanging="360"/>
      </w:pPr>
      <w:rPr>
        <w:rFonts w:ascii="Arial" w:eastAsiaTheme="minorHAnsi" w:hAnsi="Arial" w:cs="Arial" w:hint="default"/>
        <w:b/>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1" w15:restartNumberingAfterBreak="0">
    <w:nsid w:val="514E66DE"/>
    <w:multiLevelType w:val="hybridMultilevel"/>
    <w:tmpl w:val="AEEC38E6"/>
    <w:lvl w:ilvl="0" w:tplc="5890F33A">
      <w:numFmt w:val="bullet"/>
      <w:lvlText w:val=""/>
      <w:lvlJc w:val="left"/>
      <w:pPr>
        <w:ind w:left="720" w:hanging="360"/>
      </w:pPr>
      <w:rPr>
        <w:rFonts w:ascii="Symbol" w:eastAsiaTheme="minorHAnsi" w:hAnsi="Symbol" w:cstheme="minorBidi"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2" w15:restartNumberingAfterBreak="0">
    <w:nsid w:val="604B6DC5"/>
    <w:multiLevelType w:val="multilevel"/>
    <w:tmpl w:val="E5F21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963B53"/>
    <w:multiLevelType w:val="hybridMultilevel"/>
    <w:tmpl w:val="E216E3EC"/>
    <w:lvl w:ilvl="0" w:tplc="04050001">
      <w:start w:val="1"/>
      <w:numFmt w:val="bullet"/>
      <w:lvlText w:val=""/>
      <w:lvlJc w:val="left"/>
      <w:pPr>
        <w:ind w:left="720" w:hanging="360"/>
      </w:pPr>
      <w:rPr>
        <w:rFonts w:ascii="Symbol" w:hAnsi="Symbol" w:hint="default"/>
      </w:rPr>
    </w:lvl>
    <w:lvl w:ilvl="1" w:tplc="749ABF3A">
      <w:numFmt w:val="bullet"/>
      <w:lvlText w:val="•"/>
      <w:lvlJc w:val="left"/>
      <w:pPr>
        <w:ind w:left="1440" w:hanging="360"/>
      </w:pPr>
      <w:rPr>
        <w:rFonts w:ascii="Calibri" w:eastAsia="CronosPro-Regular" w:hAnsi="Calibri" w:cs="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45E19F5"/>
    <w:multiLevelType w:val="multilevel"/>
    <w:tmpl w:val="04989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62221F"/>
    <w:multiLevelType w:val="hybridMultilevel"/>
    <w:tmpl w:val="7C70353C"/>
    <w:lvl w:ilvl="0" w:tplc="0405000D">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D2130D3"/>
    <w:multiLevelType w:val="hybridMultilevel"/>
    <w:tmpl w:val="14F8AFA8"/>
    <w:lvl w:ilvl="0" w:tplc="49363100">
      <w:start w:val="34"/>
      <w:numFmt w:val="bullet"/>
      <w:lvlText w:val="-"/>
      <w:lvlJc w:val="left"/>
      <w:pPr>
        <w:ind w:left="1065" w:hanging="360"/>
      </w:pPr>
      <w:rPr>
        <w:rFonts w:ascii="Arial" w:eastAsiaTheme="minorHAnsi" w:hAnsi="Arial" w:cs="Arial"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num w:numId="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4"/>
  </w:num>
  <w:num w:numId="4">
    <w:abstractNumId w:val="7"/>
  </w:num>
  <w:num w:numId="5">
    <w:abstractNumId w:val="12"/>
  </w:num>
  <w:num w:numId="6">
    <w:abstractNumId w:val="9"/>
  </w:num>
  <w:num w:numId="7">
    <w:abstractNumId w:val="10"/>
  </w:num>
  <w:num w:numId="8">
    <w:abstractNumId w:val="1"/>
  </w:num>
  <w:num w:numId="9">
    <w:abstractNumId w:val="2"/>
  </w:num>
  <w:num w:numId="10">
    <w:abstractNumId w:val="3"/>
  </w:num>
  <w:num w:numId="11">
    <w:abstractNumId w:val="1"/>
  </w:num>
  <w:num w:numId="12">
    <w:abstractNumId w:val="8"/>
  </w:num>
  <w:num w:numId="13">
    <w:abstractNumId w:val="16"/>
  </w:num>
  <w:num w:numId="14">
    <w:abstractNumId w:val="0"/>
  </w:num>
  <w:num w:numId="15">
    <w:abstractNumId w:val="5"/>
  </w:num>
  <w:num w:numId="16">
    <w:abstractNumId w:val="6"/>
  </w:num>
  <w:num w:numId="17">
    <w:abstractNumId w:val="15"/>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3C7"/>
    <w:rsid w:val="00023B80"/>
    <w:rsid w:val="00036533"/>
    <w:rsid w:val="000548EA"/>
    <w:rsid w:val="00064D0B"/>
    <w:rsid w:val="000E60F3"/>
    <w:rsid w:val="00104281"/>
    <w:rsid w:val="00167303"/>
    <w:rsid w:val="00170D37"/>
    <w:rsid w:val="001864D7"/>
    <w:rsid w:val="00192ED3"/>
    <w:rsid w:val="001A069C"/>
    <w:rsid w:val="001C31A4"/>
    <w:rsid w:val="001C653A"/>
    <w:rsid w:val="001F62D7"/>
    <w:rsid w:val="00206283"/>
    <w:rsid w:val="002239E5"/>
    <w:rsid w:val="00232B91"/>
    <w:rsid w:val="00233040"/>
    <w:rsid w:val="002608D6"/>
    <w:rsid w:val="002672E5"/>
    <w:rsid w:val="00272A4D"/>
    <w:rsid w:val="00274E5C"/>
    <w:rsid w:val="00296620"/>
    <w:rsid w:val="002A1642"/>
    <w:rsid w:val="002B65F7"/>
    <w:rsid w:val="002E1EE2"/>
    <w:rsid w:val="002F1902"/>
    <w:rsid w:val="00334DC5"/>
    <w:rsid w:val="003973B7"/>
    <w:rsid w:val="003C7346"/>
    <w:rsid w:val="003D25AC"/>
    <w:rsid w:val="003E5037"/>
    <w:rsid w:val="00413A35"/>
    <w:rsid w:val="00432907"/>
    <w:rsid w:val="004729EF"/>
    <w:rsid w:val="00487048"/>
    <w:rsid w:val="00493457"/>
    <w:rsid w:val="00495FBA"/>
    <w:rsid w:val="00496BC6"/>
    <w:rsid w:val="00497889"/>
    <w:rsid w:val="004C06AD"/>
    <w:rsid w:val="004E6611"/>
    <w:rsid w:val="004F0A7A"/>
    <w:rsid w:val="005455E4"/>
    <w:rsid w:val="005561AD"/>
    <w:rsid w:val="00557A11"/>
    <w:rsid w:val="00557D50"/>
    <w:rsid w:val="00567C93"/>
    <w:rsid w:val="00625F5A"/>
    <w:rsid w:val="0064575B"/>
    <w:rsid w:val="0067463C"/>
    <w:rsid w:val="006A698D"/>
    <w:rsid w:val="006C09A6"/>
    <w:rsid w:val="006C5DF0"/>
    <w:rsid w:val="006D77C8"/>
    <w:rsid w:val="006E015E"/>
    <w:rsid w:val="006F063B"/>
    <w:rsid w:val="007425AA"/>
    <w:rsid w:val="007447A1"/>
    <w:rsid w:val="00783A5D"/>
    <w:rsid w:val="007B0744"/>
    <w:rsid w:val="007C10F3"/>
    <w:rsid w:val="007C79AF"/>
    <w:rsid w:val="007E28D5"/>
    <w:rsid w:val="007F6139"/>
    <w:rsid w:val="008127F3"/>
    <w:rsid w:val="008374B9"/>
    <w:rsid w:val="00864B7A"/>
    <w:rsid w:val="00887E92"/>
    <w:rsid w:val="008B1600"/>
    <w:rsid w:val="008B3CA3"/>
    <w:rsid w:val="008C2412"/>
    <w:rsid w:val="0090034D"/>
    <w:rsid w:val="00920758"/>
    <w:rsid w:val="00927AC8"/>
    <w:rsid w:val="00950E78"/>
    <w:rsid w:val="0098042B"/>
    <w:rsid w:val="009B2CA8"/>
    <w:rsid w:val="009C5ED4"/>
    <w:rsid w:val="009C65F2"/>
    <w:rsid w:val="009D0E3C"/>
    <w:rsid w:val="00A143C7"/>
    <w:rsid w:val="00A235A9"/>
    <w:rsid w:val="00A3555F"/>
    <w:rsid w:val="00A5155D"/>
    <w:rsid w:val="00A80F7E"/>
    <w:rsid w:val="00AB3E69"/>
    <w:rsid w:val="00AB6851"/>
    <w:rsid w:val="00AF60EF"/>
    <w:rsid w:val="00B33ED9"/>
    <w:rsid w:val="00B37A50"/>
    <w:rsid w:val="00BA10CC"/>
    <w:rsid w:val="00BB0E48"/>
    <w:rsid w:val="00BF0194"/>
    <w:rsid w:val="00C21F56"/>
    <w:rsid w:val="00C22CC4"/>
    <w:rsid w:val="00C3110B"/>
    <w:rsid w:val="00C36294"/>
    <w:rsid w:val="00C415DD"/>
    <w:rsid w:val="00C43EC1"/>
    <w:rsid w:val="00C538DD"/>
    <w:rsid w:val="00C5630F"/>
    <w:rsid w:val="00CA23EB"/>
    <w:rsid w:val="00CA6838"/>
    <w:rsid w:val="00CD6ED3"/>
    <w:rsid w:val="00D03358"/>
    <w:rsid w:val="00D12918"/>
    <w:rsid w:val="00D21E45"/>
    <w:rsid w:val="00D419E9"/>
    <w:rsid w:val="00D67BFF"/>
    <w:rsid w:val="00DA190D"/>
    <w:rsid w:val="00DA22F9"/>
    <w:rsid w:val="00DA6891"/>
    <w:rsid w:val="00DC4E53"/>
    <w:rsid w:val="00DD0205"/>
    <w:rsid w:val="00DD3596"/>
    <w:rsid w:val="00DF24B8"/>
    <w:rsid w:val="00E2576B"/>
    <w:rsid w:val="00E32602"/>
    <w:rsid w:val="00E637EC"/>
    <w:rsid w:val="00E85A3A"/>
    <w:rsid w:val="00E97D43"/>
    <w:rsid w:val="00EB7AFF"/>
    <w:rsid w:val="00EF3F21"/>
    <w:rsid w:val="00F36BF5"/>
    <w:rsid w:val="00F50DDA"/>
    <w:rsid w:val="00F629EC"/>
    <w:rsid w:val="00F66D77"/>
    <w:rsid w:val="00F733AE"/>
    <w:rsid w:val="00F75B36"/>
    <w:rsid w:val="00F86735"/>
    <w:rsid w:val="00FC2042"/>
    <w:rsid w:val="00FE19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81ED9FF"/>
  <w15:docId w15:val="{D2D50C39-BA3C-4673-9F69-2B5A3C23B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143C7"/>
  </w:style>
  <w:style w:type="paragraph" w:styleId="Nadpis1">
    <w:name w:val="heading 1"/>
    <w:basedOn w:val="Normln"/>
    <w:link w:val="Nadpis1Char"/>
    <w:uiPriority w:val="9"/>
    <w:qFormat/>
    <w:rsid w:val="00334DC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143C7"/>
    <w:pPr>
      <w:ind w:left="720"/>
      <w:contextualSpacing/>
    </w:pPr>
  </w:style>
  <w:style w:type="character" w:customStyle="1" w:styleId="Nadpis1Char">
    <w:name w:val="Nadpis 1 Char"/>
    <w:basedOn w:val="Standardnpsmoodstavce"/>
    <w:link w:val="Nadpis1"/>
    <w:uiPriority w:val="9"/>
    <w:rsid w:val="00334DC5"/>
    <w:rPr>
      <w:rFonts w:ascii="Times New Roman" w:eastAsia="Times New Roman" w:hAnsi="Times New Roman" w:cs="Times New Roman"/>
      <w:b/>
      <w:bCs/>
      <w:kern w:val="36"/>
      <w:sz w:val="48"/>
      <w:szCs w:val="48"/>
      <w:lang w:eastAsia="cs-CZ"/>
    </w:rPr>
  </w:style>
  <w:style w:type="paragraph" w:styleId="Normlnweb">
    <w:name w:val="Normal (Web)"/>
    <w:basedOn w:val="Normln"/>
    <w:uiPriority w:val="99"/>
    <w:unhideWhenUsed/>
    <w:rsid w:val="00334DC5"/>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image">
    <w:name w:val="image"/>
    <w:basedOn w:val="Normln"/>
    <w:rsid w:val="00334DC5"/>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download">
    <w:name w:val="download"/>
    <w:basedOn w:val="Normln"/>
    <w:rsid w:val="00334DC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semiHidden/>
    <w:unhideWhenUsed/>
    <w:rsid w:val="00334DC5"/>
    <w:rPr>
      <w:color w:val="0000FF"/>
      <w:u w:val="single"/>
    </w:rPr>
  </w:style>
  <w:style w:type="paragraph" w:styleId="Textbubliny">
    <w:name w:val="Balloon Text"/>
    <w:basedOn w:val="Normln"/>
    <w:link w:val="TextbublinyChar"/>
    <w:uiPriority w:val="99"/>
    <w:semiHidden/>
    <w:unhideWhenUsed/>
    <w:rsid w:val="00334DC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34DC5"/>
    <w:rPr>
      <w:rFonts w:ascii="Tahoma" w:hAnsi="Tahoma" w:cs="Tahoma"/>
      <w:sz w:val="16"/>
      <w:szCs w:val="16"/>
    </w:rPr>
  </w:style>
  <w:style w:type="paragraph" w:styleId="Zhlav">
    <w:name w:val="header"/>
    <w:basedOn w:val="Normln"/>
    <w:link w:val="ZhlavChar"/>
    <w:uiPriority w:val="99"/>
    <w:unhideWhenUsed/>
    <w:rsid w:val="00192ED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92ED3"/>
  </w:style>
  <w:style w:type="paragraph" w:styleId="Zpat">
    <w:name w:val="footer"/>
    <w:basedOn w:val="Normln"/>
    <w:link w:val="ZpatChar"/>
    <w:uiPriority w:val="99"/>
    <w:unhideWhenUsed/>
    <w:rsid w:val="00192ED3"/>
    <w:pPr>
      <w:tabs>
        <w:tab w:val="center" w:pos="4536"/>
        <w:tab w:val="right" w:pos="9072"/>
      </w:tabs>
      <w:spacing w:after="0" w:line="240" w:lineRule="auto"/>
    </w:pPr>
  </w:style>
  <w:style w:type="character" w:customStyle="1" w:styleId="ZpatChar">
    <w:name w:val="Zápatí Char"/>
    <w:basedOn w:val="Standardnpsmoodstavce"/>
    <w:link w:val="Zpat"/>
    <w:uiPriority w:val="99"/>
    <w:rsid w:val="00192ED3"/>
  </w:style>
  <w:style w:type="paragraph" w:customStyle="1" w:styleId="Pa20">
    <w:name w:val="Pa20"/>
    <w:basedOn w:val="Normln"/>
    <w:next w:val="Normln"/>
    <w:uiPriority w:val="99"/>
    <w:rsid w:val="001A069C"/>
    <w:pPr>
      <w:autoSpaceDE w:val="0"/>
      <w:autoSpaceDN w:val="0"/>
      <w:adjustRightInd w:val="0"/>
      <w:spacing w:after="0" w:line="161" w:lineRule="atLeast"/>
    </w:pPr>
    <w:rPr>
      <w:rFonts w:ascii="HiPP CS Symbols" w:hAnsi="HiPP CS Symbols"/>
      <w:sz w:val="24"/>
      <w:szCs w:val="24"/>
    </w:rPr>
  </w:style>
  <w:style w:type="paragraph" w:customStyle="1" w:styleId="Default">
    <w:name w:val="Default"/>
    <w:rsid w:val="00432907"/>
    <w:pPr>
      <w:autoSpaceDE w:val="0"/>
      <w:autoSpaceDN w:val="0"/>
      <w:adjustRightInd w:val="0"/>
      <w:spacing w:after="0" w:line="240" w:lineRule="auto"/>
    </w:pPr>
    <w:rPr>
      <w:rFonts w:ascii="Cronos Pro" w:hAnsi="Cronos Pro" w:cs="Cronos Pro"/>
      <w:color w:val="000000"/>
      <w:sz w:val="24"/>
      <w:szCs w:val="24"/>
    </w:rPr>
  </w:style>
  <w:style w:type="paragraph" w:customStyle="1" w:styleId="Pa19">
    <w:name w:val="Pa19"/>
    <w:basedOn w:val="Default"/>
    <w:next w:val="Default"/>
    <w:uiPriority w:val="99"/>
    <w:rsid w:val="0067463C"/>
    <w:pPr>
      <w:spacing w:line="151" w:lineRule="atLeast"/>
    </w:pPr>
    <w:rPr>
      <w:rFonts w:cstheme="minorBidi"/>
      <w:color w:val="auto"/>
    </w:rPr>
  </w:style>
  <w:style w:type="character" w:customStyle="1" w:styleId="A12">
    <w:name w:val="A12"/>
    <w:uiPriority w:val="99"/>
    <w:rsid w:val="0067463C"/>
    <w:rPr>
      <w:rFonts w:cs="Cronos Pro"/>
      <w:color w:val="004991"/>
      <w:sz w:val="15"/>
      <w:szCs w:val="15"/>
    </w:rPr>
  </w:style>
  <w:style w:type="paragraph" w:customStyle="1" w:styleId="Pa15">
    <w:name w:val="Pa15"/>
    <w:basedOn w:val="Default"/>
    <w:next w:val="Default"/>
    <w:uiPriority w:val="99"/>
    <w:rsid w:val="0067463C"/>
    <w:pPr>
      <w:spacing w:line="151" w:lineRule="atLeast"/>
    </w:pPr>
    <w:rPr>
      <w:rFonts w:cstheme="minorBidi"/>
      <w:color w:val="auto"/>
    </w:rPr>
  </w:style>
  <w:style w:type="character" w:styleId="Odkaznakoment">
    <w:name w:val="annotation reference"/>
    <w:basedOn w:val="Standardnpsmoodstavce"/>
    <w:uiPriority w:val="99"/>
    <w:semiHidden/>
    <w:unhideWhenUsed/>
    <w:rsid w:val="00FE19EE"/>
    <w:rPr>
      <w:sz w:val="16"/>
      <w:szCs w:val="16"/>
    </w:rPr>
  </w:style>
  <w:style w:type="paragraph" w:styleId="Textkomente">
    <w:name w:val="annotation text"/>
    <w:basedOn w:val="Normln"/>
    <w:link w:val="TextkomenteChar"/>
    <w:uiPriority w:val="99"/>
    <w:semiHidden/>
    <w:unhideWhenUsed/>
    <w:rsid w:val="00FE19EE"/>
    <w:pPr>
      <w:spacing w:line="240" w:lineRule="auto"/>
    </w:pPr>
    <w:rPr>
      <w:sz w:val="20"/>
      <w:szCs w:val="20"/>
    </w:rPr>
  </w:style>
  <w:style w:type="character" w:customStyle="1" w:styleId="TextkomenteChar">
    <w:name w:val="Text komentáře Char"/>
    <w:basedOn w:val="Standardnpsmoodstavce"/>
    <w:link w:val="Textkomente"/>
    <w:uiPriority w:val="99"/>
    <w:semiHidden/>
    <w:rsid w:val="00FE19EE"/>
    <w:rPr>
      <w:sz w:val="20"/>
      <w:szCs w:val="20"/>
    </w:rPr>
  </w:style>
  <w:style w:type="paragraph" w:styleId="Pedmtkomente">
    <w:name w:val="annotation subject"/>
    <w:basedOn w:val="Textkomente"/>
    <w:next w:val="Textkomente"/>
    <w:link w:val="PedmtkomenteChar"/>
    <w:uiPriority w:val="99"/>
    <w:semiHidden/>
    <w:unhideWhenUsed/>
    <w:rsid w:val="00FE19EE"/>
    <w:rPr>
      <w:b/>
      <w:bCs/>
    </w:rPr>
  </w:style>
  <w:style w:type="character" w:customStyle="1" w:styleId="PedmtkomenteChar">
    <w:name w:val="Předmět komentáře Char"/>
    <w:basedOn w:val="TextkomenteChar"/>
    <w:link w:val="Pedmtkomente"/>
    <w:uiPriority w:val="99"/>
    <w:semiHidden/>
    <w:rsid w:val="00FE19E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969335">
      <w:bodyDiv w:val="1"/>
      <w:marLeft w:val="0"/>
      <w:marRight w:val="0"/>
      <w:marTop w:val="0"/>
      <w:marBottom w:val="0"/>
      <w:divBdr>
        <w:top w:val="none" w:sz="0" w:space="0" w:color="auto"/>
        <w:left w:val="none" w:sz="0" w:space="0" w:color="auto"/>
        <w:bottom w:val="none" w:sz="0" w:space="0" w:color="auto"/>
        <w:right w:val="none" w:sz="0" w:space="0" w:color="auto"/>
      </w:divBdr>
      <w:divsChild>
        <w:div w:id="442116186">
          <w:marLeft w:val="0"/>
          <w:marRight w:val="0"/>
          <w:marTop w:val="0"/>
          <w:marBottom w:val="0"/>
          <w:divBdr>
            <w:top w:val="none" w:sz="0" w:space="0" w:color="auto"/>
            <w:left w:val="none" w:sz="0" w:space="0" w:color="auto"/>
            <w:bottom w:val="none" w:sz="0" w:space="0" w:color="auto"/>
            <w:right w:val="none" w:sz="0" w:space="0" w:color="auto"/>
          </w:divBdr>
          <w:divsChild>
            <w:div w:id="252519223">
              <w:marLeft w:val="0"/>
              <w:marRight w:val="0"/>
              <w:marTop w:val="0"/>
              <w:marBottom w:val="0"/>
              <w:divBdr>
                <w:top w:val="none" w:sz="0" w:space="0" w:color="auto"/>
                <w:left w:val="none" w:sz="0" w:space="0" w:color="auto"/>
                <w:bottom w:val="none" w:sz="0" w:space="0" w:color="auto"/>
                <w:right w:val="none" w:sz="0" w:space="0" w:color="auto"/>
              </w:divBdr>
              <w:divsChild>
                <w:div w:id="848757627">
                  <w:marLeft w:val="0"/>
                  <w:marRight w:val="0"/>
                  <w:marTop w:val="0"/>
                  <w:marBottom w:val="0"/>
                  <w:divBdr>
                    <w:top w:val="none" w:sz="0" w:space="0" w:color="auto"/>
                    <w:left w:val="none" w:sz="0" w:space="0" w:color="auto"/>
                    <w:bottom w:val="none" w:sz="0" w:space="0" w:color="auto"/>
                    <w:right w:val="none" w:sz="0" w:space="0" w:color="auto"/>
                  </w:divBdr>
                  <w:divsChild>
                    <w:div w:id="1147816284">
                      <w:marLeft w:val="0"/>
                      <w:marRight w:val="0"/>
                      <w:marTop w:val="0"/>
                      <w:marBottom w:val="0"/>
                      <w:divBdr>
                        <w:top w:val="none" w:sz="0" w:space="0" w:color="auto"/>
                        <w:left w:val="none" w:sz="0" w:space="0" w:color="auto"/>
                        <w:bottom w:val="none" w:sz="0" w:space="0" w:color="auto"/>
                        <w:right w:val="none" w:sz="0" w:space="0" w:color="auto"/>
                      </w:divBdr>
                    </w:div>
                    <w:div w:id="2003196037">
                      <w:marLeft w:val="0"/>
                      <w:marRight w:val="0"/>
                      <w:marTop w:val="0"/>
                      <w:marBottom w:val="0"/>
                      <w:divBdr>
                        <w:top w:val="none" w:sz="0" w:space="0" w:color="auto"/>
                        <w:left w:val="none" w:sz="0" w:space="0" w:color="auto"/>
                        <w:bottom w:val="none" w:sz="0" w:space="0" w:color="auto"/>
                        <w:right w:val="none" w:sz="0" w:space="0" w:color="auto"/>
                      </w:divBdr>
                    </w:div>
                    <w:div w:id="45502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231192">
      <w:bodyDiv w:val="1"/>
      <w:marLeft w:val="0"/>
      <w:marRight w:val="0"/>
      <w:marTop w:val="0"/>
      <w:marBottom w:val="0"/>
      <w:divBdr>
        <w:top w:val="none" w:sz="0" w:space="0" w:color="auto"/>
        <w:left w:val="none" w:sz="0" w:space="0" w:color="auto"/>
        <w:bottom w:val="none" w:sz="0" w:space="0" w:color="auto"/>
        <w:right w:val="none" w:sz="0" w:space="0" w:color="auto"/>
      </w:divBdr>
    </w:div>
    <w:div w:id="913857017">
      <w:bodyDiv w:val="1"/>
      <w:marLeft w:val="0"/>
      <w:marRight w:val="0"/>
      <w:marTop w:val="0"/>
      <w:marBottom w:val="0"/>
      <w:divBdr>
        <w:top w:val="none" w:sz="0" w:space="0" w:color="auto"/>
        <w:left w:val="none" w:sz="0" w:space="0" w:color="auto"/>
        <w:bottom w:val="none" w:sz="0" w:space="0" w:color="auto"/>
        <w:right w:val="none" w:sz="0" w:space="0" w:color="auto"/>
      </w:divBdr>
      <w:divsChild>
        <w:div w:id="2073388170">
          <w:marLeft w:val="0"/>
          <w:marRight w:val="0"/>
          <w:marTop w:val="0"/>
          <w:marBottom w:val="0"/>
          <w:divBdr>
            <w:top w:val="none" w:sz="0" w:space="0" w:color="auto"/>
            <w:left w:val="none" w:sz="0" w:space="0" w:color="auto"/>
            <w:bottom w:val="none" w:sz="0" w:space="0" w:color="auto"/>
            <w:right w:val="none" w:sz="0" w:space="0" w:color="auto"/>
          </w:divBdr>
          <w:divsChild>
            <w:div w:id="1995179295">
              <w:marLeft w:val="0"/>
              <w:marRight w:val="0"/>
              <w:marTop w:val="0"/>
              <w:marBottom w:val="0"/>
              <w:divBdr>
                <w:top w:val="none" w:sz="0" w:space="0" w:color="auto"/>
                <w:left w:val="none" w:sz="0" w:space="0" w:color="auto"/>
                <w:bottom w:val="none" w:sz="0" w:space="0" w:color="auto"/>
                <w:right w:val="none" w:sz="0" w:space="0" w:color="auto"/>
              </w:divBdr>
              <w:divsChild>
                <w:div w:id="547911084">
                  <w:marLeft w:val="0"/>
                  <w:marRight w:val="0"/>
                  <w:marTop w:val="0"/>
                  <w:marBottom w:val="0"/>
                  <w:divBdr>
                    <w:top w:val="none" w:sz="0" w:space="0" w:color="auto"/>
                    <w:left w:val="none" w:sz="0" w:space="0" w:color="auto"/>
                    <w:bottom w:val="none" w:sz="0" w:space="0" w:color="auto"/>
                    <w:right w:val="none" w:sz="0" w:space="0" w:color="auto"/>
                  </w:divBdr>
                  <w:divsChild>
                    <w:div w:id="632832473">
                      <w:marLeft w:val="0"/>
                      <w:marRight w:val="0"/>
                      <w:marTop w:val="0"/>
                      <w:marBottom w:val="0"/>
                      <w:divBdr>
                        <w:top w:val="none" w:sz="0" w:space="0" w:color="auto"/>
                        <w:left w:val="none" w:sz="0" w:space="0" w:color="auto"/>
                        <w:bottom w:val="none" w:sz="0" w:space="0" w:color="auto"/>
                        <w:right w:val="none" w:sz="0" w:space="0" w:color="auto"/>
                      </w:divBdr>
                    </w:div>
                    <w:div w:id="1276214208">
                      <w:marLeft w:val="0"/>
                      <w:marRight w:val="0"/>
                      <w:marTop w:val="0"/>
                      <w:marBottom w:val="0"/>
                      <w:divBdr>
                        <w:top w:val="none" w:sz="0" w:space="0" w:color="auto"/>
                        <w:left w:val="none" w:sz="0" w:space="0" w:color="auto"/>
                        <w:bottom w:val="none" w:sz="0" w:space="0" w:color="auto"/>
                        <w:right w:val="none" w:sz="0" w:space="0" w:color="auto"/>
                      </w:divBdr>
                    </w:div>
                    <w:div w:id="91332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7423336">
      <w:bodyDiv w:val="1"/>
      <w:marLeft w:val="0"/>
      <w:marRight w:val="0"/>
      <w:marTop w:val="0"/>
      <w:marBottom w:val="0"/>
      <w:divBdr>
        <w:top w:val="none" w:sz="0" w:space="0" w:color="auto"/>
        <w:left w:val="none" w:sz="0" w:space="0" w:color="auto"/>
        <w:bottom w:val="none" w:sz="0" w:space="0" w:color="auto"/>
        <w:right w:val="none" w:sz="0" w:space="0" w:color="auto"/>
      </w:divBdr>
      <w:divsChild>
        <w:div w:id="478306886">
          <w:marLeft w:val="0"/>
          <w:marRight w:val="0"/>
          <w:marTop w:val="0"/>
          <w:marBottom w:val="0"/>
          <w:divBdr>
            <w:top w:val="none" w:sz="0" w:space="0" w:color="auto"/>
            <w:left w:val="none" w:sz="0" w:space="0" w:color="auto"/>
            <w:bottom w:val="none" w:sz="0" w:space="0" w:color="auto"/>
            <w:right w:val="none" w:sz="0" w:space="0" w:color="auto"/>
          </w:divBdr>
          <w:divsChild>
            <w:div w:id="1285041646">
              <w:marLeft w:val="0"/>
              <w:marRight w:val="0"/>
              <w:marTop w:val="0"/>
              <w:marBottom w:val="0"/>
              <w:divBdr>
                <w:top w:val="none" w:sz="0" w:space="0" w:color="auto"/>
                <w:left w:val="none" w:sz="0" w:space="0" w:color="auto"/>
                <w:bottom w:val="none" w:sz="0" w:space="0" w:color="auto"/>
                <w:right w:val="none" w:sz="0" w:space="0" w:color="auto"/>
              </w:divBdr>
              <w:divsChild>
                <w:div w:id="1113741947">
                  <w:marLeft w:val="0"/>
                  <w:marRight w:val="0"/>
                  <w:marTop w:val="0"/>
                  <w:marBottom w:val="0"/>
                  <w:divBdr>
                    <w:top w:val="none" w:sz="0" w:space="0" w:color="auto"/>
                    <w:left w:val="none" w:sz="0" w:space="0" w:color="auto"/>
                    <w:bottom w:val="none" w:sz="0" w:space="0" w:color="auto"/>
                    <w:right w:val="none" w:sz="0" w:space="0" w:color="auto"/>
                  </w:divBdr>
                  <w:divsChild>
                    <w:div w:id="146488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000111">
      <w:bodyDiv w:val="1"/>
      <w:marLeft w:val="0"/>
      <w:marRight w:val="0"/>
      <w:marTop w:val="0"/>
      <w:marBottom w:val="0"/>
      <w:divBdr>
        <w:top w:val="none" w:sz="0" w:space="0" w:color="auto"/>
        <w:left w:val="none" w:sz="0" w:space="0" w:color="auto"/>
        <w:bottom w:val="none" w:sz="0" w:space="0" w:color="auto"/>
        <w:right w:val="none" w:sz="0" w:space="0" w:color="auto"/>
      </w:divBdr>
      <w:divsChild>
        <w:div w:id="1198274108">
          <w:marLeft w:val="0"/>
          <w:marRight w:val="0"/>
          <w:marTop w:val="0"/>
          <w:marBottom w:val="0"/>
          <w:divBdr>
            <w:top w:val="none" w:sz="0" w:space="0" w:color="auto"/>
            <w:left w:val="none" w:sz="0" w:space="0" w:color="auto"/>
            <w:bottom w:val="none" w:sz="0" w:space="0" w:color="auto"/>
            <w:right w:val="none" w:sz="0" w:space="0" w:color="auto"/>
          </w:divBdr>
          <w:divsChild>
            <w:div w:id="159850817">
              <w:marLeft w:val="0"/>
              <w:marRight w:val="0"/>
              <w:marTop w:val="0"/>
              <w:marBottom w:val="0"/>
              <w:divBdr>
                <w:top w:val="none" w:sz="0" w:space="0" w:color="auto"/>
                <w:left w:val="none" w:sz="0" w:space="0" w:color="auto"/>
                <w:bottom w:val="none" w:sz="0" w:space="0" w:color="auto"/>
                <w:right w:val="none" w:sz="0" w:space="0" w:color="auto"/>
              </w:divBdr>
              <w:divsChild>
                <w:div w:id="511648260">
                  <w:marLeft w:val="0"/>
                  <w:marRight w:val="0"/>
                  <w:marTop w:val="0"/>
                  <w:marBottom w:val="0"/>
                  <w:divBdr>
                    <w:top w:val="none" w:sz="0" w:space="0" w:color="auto"/>
                    <w:left w:val="none" w:sz="0" w:space="0" w:color="auto"/>
                    <w:bottom w:val="none" w:sz="0" w:space="0" w:color="auto"/>
                    <w:right w:val="none" w:sz="0" w:space="0" w:color="auto"/>
                  </w:divBdr>
                  <w:divsChild>
                    <w:div w:id="151718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1358640">
      <w:bodyDiv w:val="1"/>
      <w:marLeft w:val="0"/>
      <w:marRight w:val="0"/>
      <w:marTop w:val="0"/>
      <w:marBottom w:val="0"/>
      <w:divBdr>
        <w:top w:val="none" w:sz="0" w:space="0" w:color="auto"/>
        <w:left w:val="none" w:sz="0" w:space="0" w:color="auto"/>
        <w:bottom w:val="none" w:sz="0" w:space="0" w:color="auto"/>
        <w:right w:val="none" w:sz="0" w:space="0" w:color="auto"/>
      </w:divBdr>
    </w:div>
    <w:div w:id="1542352930">
      <w:bodyDiv w:val="1"/>
      <w:marLeft w:val="0"/>
      <w:marRight w:val="0"/>
      <w:marTop w:val="0"/>
      <w:marBottom w:val="0"/>
      <w:divBdr>
        <w:top w:val="none" w:sz="0" w:space="0" w:color="auto"/>
        <w:left w:val="none" w:sz="0" w:space="0" w:color="auto"/>
        <w:bottom w:val="none" w:sz="0" w:space="0" w:color="auto"/>
        <w:right w:val="none" w:sz="0" w:space="0" w:color="auto"/>
      </w:divBdr>
    </w:div>
    <w:div w:id="1708750600">
      <w:bodyDiv w:val="1"/>
      <w:marLeft w:val="0"/>
      <w:marRight w:val="0"/>
      <w:marTop w:val="0"/>
      <w:marBottom w:val="0"/>
      <w:divBdr>
        <w:top w:val="none" w:sz="0" w:space="0" w:color="auto"/>
        <w:left w:val="none" w:sz="0" w:space="0" w:color="auto"/>
        <w:bottom w:val="none" w:sz="0" w:space="0" w:color="auto"/>
        <w:right w:val="none" w:sz="0" w:space="0" w:color="auto"/>
      </w:divBdr>
    </w:div>
    <w:div w:id="2127239211">
      <w:bodyDiv w:val="1"/>
      <w:marLeft w:val="0"/>
      <w:marRight w:val="0"/>
      <w:marTop w:val="0"/>
      <w:marBottom w:val="0"/>
      <w:divBdr>
        <w:top w:val="none" w:sz="0" w:space="0" w:color="auto"/>
        <w:left w:val="none" w:sz="0" w:space="0" w:color="auto"/>
        <w:bottom w:val="none" w:sz="0" w:space="0" w:color="auto"/>
        <w:right w:val="none" w:sz="0" w:space="0" w:color="auto"/>
      </w:divBdr>
    </w:div>
    <w:div w:id="2138179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307</TotalTime>
  <Pages>2</Pages>
  <Words>496</Words>
  <Characters>2931</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Install</dc:creator>
  <cp:lastModifiedBy>Radka Borovičková</cp:lastModifiedBy>
  <cp:revision>63</cp:revision>
  <dcterms:created xsi:type="dcterms:W3CDTF">2021-07-23T11:18:00Z</dcterms:created>
  <dcterms:modified xsi:type="dcterms:W3CDTF">2021-10-20T11:15:00Z</dcterms:modified>
</cp:coreProperties>
</file>