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99" w:rsidRDefault="00496DD3" w:rsidP="00496DD3">
      <w:pPr>
        <w:jc w:val="center"/>
        <w:rPr>
          <w:b/>
          <w:sz w:val="36"/>
        </w:rPr>
      </w:pPr>
      <w:proofErr w:type="spellStart"/>
      <w:r w:rsidRPr="00496DD3">
        <w:rPr>
          <w:b/>
          <w:sz w:val="36"/>
        </w:rPr>
        <w:t>Dogtra</w:t>
      </w:r>
      <w:proofErr w:type="spellEnd"/>
      <w:r w:rsidRPr="00496DD3">
        <w:rPr>
          <w:b/>
          <w:sz w:val="36"/>
        </w:rPr>
        <w:t xml:space="preserve"> </w:t>
      </w:r>
      <w:proofErr w:type="spellStart"/>
      <w:r w:rsidRPr="00496DD3">
        <w:rPr>
          <w:b/>
          <w:sz w:val="36"/>
        </w:rPr>
        <w:t>iQ</w:t>
      </w:r>
      <w:proofErr w:type="spellEnd"/>
      <w:r w:rsidRPr="00496DD3">
        <w:rPr>
          <w:b/>
          <w:sz w:val="36"/>
        </w:rPr>
        <w:t xml:space="preserve"> Plus manuál</w:t>
      </w:r>
    </w:p>
    <w:p w:rsidR="00496DD3" w:rsidRDefault="00496DD3" w:rsidP="00496DD3">
      <w:pPr>
        <w:jc w:val="center"/>
        <w:rPr>
          <w:b/>
          <w:sz w:val="36"/>
        </w:rPr>
      </w:pPr>
    </w:p>
    <w:p w:rsidR="00496DD3" w:rsidRPr="00496DD3" w:rsidRDefault="00496DD3" w:rsidP="00496DD3">
      <w:pPr>
        <w:rPr>
          <w:b/>
        </w:rPr>
      </w:pPr>
      <w:r w:rsidRPr="0060697D">
        <w:rPr>
          <w:b/>
        </w:rPr>
        <w:t>BEZPEČNOST VÝROBKŮ A ZDRAVOTNÍ PROHLÁŠENÍ</w:t>
      </w:r>
    </w:p>
    <w:p w:rsidR="00496DD3" w:rsidRPr="00896CE5" w:rsidRDefault="00496DD3" w:rsidP="00496DD3">
      <w:r>
        <w:t>1</w:t>
      </w:r>
      <w:r w:rsidRPr="00896CE5">
        <w:t xml:space="preserve">. Ponechání </w:t>
      </w:r>
      <w:proofErr w:type="spellStart"/>
      <w:r>
        <w:t>Dogtra</w:t>
      </w:r>
      <w:proofErr w:type="spellEnd"/>
      <w:r>
        <w:t xml:space="preserve"> </w:t>
      </w:r>
      <w:proofErr w:type="spellStart"/>
      <w:r>
        <w:t>iQ</w:t>
      </w:r>
      <w:proofErr w:type="spellEnd"/>
      <w:r>
        <w:t xml:space="preserve"> obojku</w:t>
      </w:r>
      <w:r w:rsidRPr="00896CE5">
        <w:t xml:space="preserve"> ve stejné pozici na krku psa</w:t>
      </w:r>
      <w:r>
        <w:t xml:space="preserve"> </w:t>
      </w:r>
      <w:r w:rsidRPr="00896CE5">
        <w:t>po delší dobu, může způsobit podráždění kůže. Aby se tomu zabránilo,</w:t>
      </w:r>
      <w:r>
        <w:t xml:space="preserve"> </w:t>
      </w:r>
      <w:r w:rsidRPr="00896CE5">
        <w:t xml:space="preserve">občas přemístěte přístroj </w:t>
      </w:r>
      <w:proofErr w:type="gramStart"/>
      <w:r w:rsidRPr="00896CE5">
        <w:t>tak, aby</w:t>
      </w:r>
      <w:proofErr w:type="gramEnd"/>
      <w:r w:rsidRPr="00896CE5">
        <w:t xml:space="preserve"> byli kontaktní místa </w:t>
      </w:r>
      <w:proofErr w:type="gramStart"/>
      <w:r w:rsidRPr="00896CE5">
        <w:t>přesunuty</w:t>
      </w:r>
      <w:proofErr w:type="gramEnd"/>
      <w:r w:rsidRPr="00896CE5">
        <w:t xml:space="preserve"> na</w:t>
      </w:r>
      <w:r>
        <w:t xml:space="preserve"> </w:t>
      </w:r>
      <w:r w:rsidRPr="00896CE5">
        <w:t xml:space="preserve">jiné místo na krku. Při používání </w:t>
      </w:r>
      <w:proofErr w:type="spellStart"/>
      <w:r w:rsidRPr="00896CE5">
        <w:t>iQ</w:t>
      </w:r>
      <w:proofErr w:type="spellEnd"/>
      <w:r w:rsidRPr="00896CE5">
        <w:t xml:space="preserve"> Ne Bark </w:t>
      </w:r>
      <w:proofErr w:type="spellStart"/>
      <w:r w:rsidRPr="00896CE5">
        <w:t>Collar</w:t>
      </w:r>
      <w:proofErr w:type="spellEnd"/>
      <w:r w:rsidRPr="00896CE5">
        <w:t xml:space="preserve"> VŽDY zkontrolujte</w:t>
      </w:r>
      <w:r>
        <w:t>,</w:t>
      </w:r>
      <w:r w:rsidRPr="00896CE5">
        <w:t xml:space="preserve"> jestli krk Vašeho psa nejeví pří</w:t>
      </w:r>
      <w:r>
        <w:t>znaky podráždění kůže.</w:t>
      </w:r>
    </w:p>
    <w:p w:rsidR="00496DD3" w:rsidRDefault="00496DD3" w:rsidP="00496DD3">
      <w:r>
        <w:t>2</w:t>
      </w:r>
      <w:r>
        <w:t>. Správné nastavení</w:t>
      </w:r>
      <w:r w:rsidRPr="00896CE5">
        <w:t xml:space="preserve"> je nezbytné pro</w:t>
      </w:r>
      <w:r>
        <w:t xml:space="preserve">to, aby  </w:t>
      </w:r>
      <w:proofErr w:type="spellStart"/>
      <w:r>
        <w:t>Dogtra</w:t>
      </w:r>
      <w:proofErr w:type="spellEnd"/>
      <w:r>
        <w:t xml:space="preserve"> </w:t>
      </w:r>
      <w:proofErr w:type="spellStart"/>
      <w:r>
        <w:t>iQ</w:t>
      </w:r>
      <w:proofErr w:type="spellEnd"/>
      <w:r>
        <w:t xml:space="preserve"> </w:t>
      </w:r>
      <w:r>
        <w:t>Plus obojek</w:t>
      </w:r>
      <w:r>
        <w:t xml:space="preserve"> pracoval</w:t>
      </w:r>
      <w:r w:rsidRPr="00896CE5">
        <w:t xml:space="preserve"> optimálně.</w:t>
      </w:r>
      <w:r>
        <w:br/>
      </w:r>
      <w:r>
        <w:t>Oba</w:t>
      </w:r>
      <w:r w:rsidRPr="00896CE5">
        <w:t xml:space="preserve"> kontaktní </w:t>
      </w:r>
      <w:r>
        <w:t>body</w:t>
      </w:r>
      <w:r w:rsidRPr="00896CE5">
        <w:t xml:space="preserve"> musí být v kontaktu s </w:t>
      </w:r>
      <w:proofErr w:type="gramStart"/>
      <w:r w:rsidRPr="00896CE5">
        <w:t>kůži</w:t>
      </w:r>
      <w:proofErr w:type="gramEnd"/>
      <w:r w:rsidRPr="00896CE5">
        <w:t xml:space="preserve"> psa za všech okolností</w:t>
      </w:r>
      <w:r>
        <w:t xml:space="preserve"> </w:t>
      </w:r>
      <w:r w:rsidRPr="00C34323">
        <w:t>kvůli</w:t>
      </w:r>
      <w:r>
        <w:t xml:space="preserve"> </w:t>
      </w:r>
      <w:r>
        <w:br/>
      </w:r>
      <w:r w:rsidRPr="00896CE5">
        <w:t>kon</w:t>
      </w:r>
      <w:r>
        <w:t>zistentní stimulaci. Volně padnoucí</w:t>
      </w:r>
      <w:r w:rsidRPr="00896CE5">
        <w:t xml:space="preserve"> </w:t>
      </w:r>
      <w:r>
        <w:t>obojek</w:t>
      </w:r>
      <w:r w:rsidRPr="00896CE5">
        <w:t xml:space="preserve"> může způsobit </w:t>
      </w:r>
      <w:r>
        <w:t>tření</w:t>
      </w:r>
      <w:r w:rsidRPr="00896CE5">
        <w:t xml:space="preserve"> kontakt</w:t>
      </w:r>
      <w:r>
        <w:t>ních</w:t>
      </w:r>
      <w:r>
        <w:br/>
      </w:r>
      <w:r>
        <w:t>bodů</w:t>
      </w:r>
      <w:r w:rsidRPr="00896CE5">
        <w:t xml:space="preserve"> </w:t>
      </w:r>
      <w:r>
        <w:t xml:space="preserve">o </w:t>
      </w:r>
      <w:r w:rsidRPr="00896CE5">
        <w:t xml:space="preserve">kůži a </w:t>
      </w:r>
      <w:r>
        <w:t xml:space="preserve">tím </w:t>
      </w:r>
      <w:proofErr w:type="spellStart"/>
      <w:r>
        <w:t>způsobít</w:t>
      </w:r>
      <w:proofErr w:type="spellEnd"/>
      <w:r w:rsidRPr="00896CE5">
        <w:t xml:space="preserve"> podráždění.</w:t>
      </w:r>
    </w:p>
    <w:p w:rsidR="00090534" w:rsidRDefault="00090534" w:rsidP="00496DD3"/>
    <w:p w:rsidR="00090534" w:rsidRPr="00090534" w:rsidRDefault="00090534" w:rsidP="00496DD3">
      <w:pPr>
        <w:rPr>
          <w:b/>
          <w:sz w:val="28"/>
        </w:rPr>
      </w:pPr>
      <w:r w:rsidRPr="00090534">
        <w:rPr>
          <w:b/>
          <w:sz w:val="28"/>
        </w:rPr>
        <w:t>Obsah balení:</w:t>
      </w:r>
      <w:r w:rsidRPr="00090534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770E8329" wp14:editId="02CAB68E">
            <wp:extent cx="5844988" cy="1438677"/>
            <wp:effectExtent l="0" t="0" r="3810" b="9525"/>
            <wp:docPr id="1" name="Obrázek 1" descr="C:\Users\Acer\Desktop\obsah bale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obsah balení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764" cy="144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DD3" w:rsidRDefault="00090534" w:rsidP="00496DD3">
      <w:r>
        <w:rPr>
          <w:noProof/>
          <w:lang w:eastAsia="cs-CZ"/>
        </w:rPr>
        <w:drawing>
          <wp:inline distT="0" distB="0" distL="0" distR="0" wp14:anchorId="2E5B5E67" wp14:editId="0241667F">
            <wp:extent cx="5746115" cy="2473960"/>
            <wp:effectExtent l="0" t="0" r="6985" b="2540"/>
            <wp:docPr id="4" name="Obrázek 4" descr="C:\Users\Acer\Desktop\dosa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dosah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15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534" w:rsidRDefault="00090534" w:rsidP="00496DD3">
      <w:r>
        <w:rPr>
          <w:noProof/>
          <w:lang w:eastAsia="cs-CZ"/>
        </w:rPr>
        <w:lastRenderedPageBreak/>
        <w:drawing>
          <wp:inline distT="0" distB="0" distL="0" distR="0" wp14:anchorId="0E38FC4E" wp14:editId="3B3401F2">
            <wp:extent cx="7062847" cy="4257657"/>
            <wp:effectExtent l="0" t="0" r="5080" b="0"/>
            <wp:docPr id="2" name="Obrázek 2" descr="C:\Users\Acer\Desktop\přijíma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přijímač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000" cy="425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534" w:rsidRDefault="00090534" w:rsidP="00496DD3">
      <w:r>
        <w:rPr>
          <w:noProof/>
          <w:lang w:eastAsia="cs-CZ"/>
        </w:rPr>
        <w:drawing>
          <wp:inline distT="0" distB="0" distL="0" distR="0" wp14:anchorId="553B70F0" wp14:editId="646880BA">
            <wp:extent cx="7674888" cy="3801035"/>
            <wp:effectExtent l="0" t="0" r="2540" b="9525"/>
            <wp:docPr id="3" name="Obrázek 3" descr="C:\Users\Acer\Desktop\přeh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přehl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408" cy="380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534" w:rsidRDefault="00090534" w:rsidP="00496DD3"/>
    <w:p w:rsidR="00090534" w:rsidRDefault="00090534" w:rsidP="00496DD3"/>
    <w:p w:rsidR="00090534" w:rsidRDefault="00090534" w:rsidP="00496DD3">
      <w:pPr>
        <w:rPr>
          <w:b/>
          <w:sz w:val="28"/>
        </w:rPr>
      </w:pPr>
      <w:r w:rsidRPr="00090534">
        <w:rPr>
          <w:b/>
          <w:sz w:val="28"/>
        </w:rPr>
        <w:lastRenderedPageBreak/>
        <w:t>Zapnutí/Vypnutí obojku:</w:t>
      </w:r>
    </w:p>
    <w:p w:rsidR="00090534" w:rsidRDefault="00090534" w:rsidP="00496DD3">
      <w:pPr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inline distT="0" distB="0" distL="0" distR="0">
            <wp:extent cx="4213412" cy="3115338"/>
            <wp:effectExtent l="0" t="0" r="0" b="8890"/>
            <wp:docPr id="5" name="Obrázek 5" descr="C:\Users\Acer\Desktop\aktiv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aktivac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98" cy="311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FFE" w:rsidRPr="005D79D9" w:rsidRDefault="005D79D9" w:rsidP="00496DD3">
      <w:pPr>
        <w:rPr>
          <w:sz w:val="24"/>
        </w:rPr>
      </w:pPr>
      <w:r w:rsidRPr="005D79D9">
        <w:rPr>
          <w:sz w:val="24"/>
        </w:rPr>
        <w:t>Pro zapnutí zařízení přiložte magnet vysílače (červená tečka) k magnetu na přijímači. LED indikátor na přijímači se vzápětí rozsvítí.</w:t>
      </w:r>
    </w:p>
    <w:p w:rsidR="005D79D9" w:rsidRPr="005D79D9" w:rsidRDefault="005D79D9" w:rsidP="00496DD3">
      <w:pPr>
        <w:rPr>
          <w:sz w:val="24"/>
        </w:rPr>
      </w:pPr>
      <w:r w:rsidRPr="005D79D9">
        <w:rPr>
          <w:sz w:val="24"/>
        </w:rPr>
        <w:t>Pro vypnutí přijímače opakujte akci.</w:t>
      </w:r>
    </w:p>
    <w:p w:rsidR="005D79D9" w:rsidRDefault="005D79D9" w:rsidP="00496DD3">
      <w:pPr>
        <w:rPr>
          <w:sz w:val="24"/>
        </w:rPr>
      </w:pPr>
      <w:r w:rsidRPr="005D79D9">
        <w:rPr>
          <w:sz w:val="24"/>
        </w:rPr>
        <w:t>Vysílač nelze vypnou/zapnout, aktivuje se po zmáčknutí tlačítka.</w:t>
      </w:r>
    </w:p>
    <w:p w:rsidR="005D79D9" w:rsidRDefault="005D79D9" w:rsidP="00496DD3">
      <w:pPr>
        <w:rPr>
          <w:sz w:val="24"/>
        </w:rPr>
      </w:pPr>
    </w:p>
    <w:p w:rsidR="005D79D9" w:rsidRDefault="005D79D9" w:rsidP="00496DD3">
      <w:pPr>
        <w:rPr>
          <w:b/>
          <w:sz w:val="28"/>
        </w:rPr>
      </w:pPr>
      <w:r>
        <w:rPr>
          <w:b/>
          <w:sz w:val="28"/>
        </w:rPr>
        <w:t>Funkce tlačítek:</w:t>
      </w:r>
    </w:p>
    <w:p w:rsidR="00A350C0" w:rsidRDefault="005D79D9" w:rsidP="00496DD3">
      <w:pPr>
        <w:rPr>
          <w:sz w:val="24"/>
        </w:rPr>
      </w:pPr>
      <w:r>
        <w:rPr>
          <w:b/>
          <w:noProof/>
          <w:sz w:val="28"/>
          <w:lang w:eastAsia="cs-CZ"/>
        </w:rPr>
        <w:drawing>
          <wp:inline distT="0" distB="0" distL="0" distR="0">
            <wp:extent cx="1855694" cy="1873711"/>
            <wp:effectExtent l="0" t="0" r="0" b="0"/>
            <wp:docPr id="6" name="Obrázek 6" descr="C:\Users\Acer\Desktop\tlačí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tlačítk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86" cy="187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9D9" w:rsidRPr="00A350C0" w:rsidRDefault="005D79D9" w:rsidP="00496DD3">
      <w:pPr>
        <w:rPr>
          <w:b/>
          <w:sz w:val="28"/>
        </w:rPr>
      </w:pPr>
      <w:r w:rsidRPr="005D79D9">
        <w:rPr>
          <w:sz w:val="24"/>
        </w:rPr>
        <w:t>N – Krátkodobý impulz</w:t>
      </w:r>
    </w:p>
    <w:p w:rsidR="005D79D9" w:rsidRPr="005D79D9" w:rsidRDefault="005D79D9" w:rsidP="00496DD3">
      <w:pPr>
        <w:rPr>
          <w:sz w:val="24"/>
        </w:rPr>
      </w:pPr>
      <w:r w:rsidRPr="005D79D9">
        <w:rPr>
          <w:sz w:val="24"/>
        </w:rPr>
        <w:t>C – Kontinuální impulz</w:t>
      </w:r>
    </w:p>
    <w:p w:rsidR="005D79D9" w:rsidRDefault="005D79D9" w:rsidP="00496DD3">
      <w:pPr>
        <w:rPr>
          <w:sz w:val="24"/>
        </w:rPr>
      </w:pPr>
      <w:r w:rsidRPr="005D79D9">
        <w:rPr>
          <w:sz w:val="24"/>
        </w:rPr>
        <w:t xml:space="preserve">P </w:t>
      </w:r>
      <w:r>
        <w:rPr>
          <w:sz w:val="24"/>
        </w:rPr>
        <w:t>–</w:t>
      </w:r>
      <w:r w:rsidRPr="005D79D9">
        <w:rPr>
          <w:sz w:val="24"/>
        </w:rPr>
        <w:t xml:space="preserve"> Vibrace</w:t>
      </w:r>
    </w:p>
    <w:p w:rsidR="005D79D9" w:rsidRDefault="005D79D9" w:rsidP="00496DD3">
      <w:pPr>
        <w:rPr>
          <w:sz w:val="24"/>
        </w:rPr>
      </w:pPr>
      <w:r>
        <w:rPr>
          <w:sz w:val="24"/>
        </w:rPr>
        <w:t>Nad tlačítky se nachází posuvný plast pro přepínání mezi psy.</w:t>
      </w:r>
    </w:p>
    <w:p w:rsidR="005D79D9" w:rsidRDefault="005D79D9" w:rsidP="00496DD3">
      <w:pPr>
        <w:rPr>
          <w:b/>
          <w:sz w:val="28"/>
        </w:rPr>
      </w:pPr>
      <w:r w:rsidRPr="005D79D9">
        <w:rPr>
          <w:b/>
          <w:sz w:val="28"/>
        </w:rPr>
        <w:lastRenderedPageBreak/>
        <w:t>Správné nasazení obojku</w:t>
      </w:r>
      <w:r>
        <w:rPr>
          <w:b/>
          <w:sz w:val="28"/>
        </w:rPr>
        <w:t>:</w:t>
      </w:r>
    </w:p>
    <w:p w:rsidR="005D79D9" w:rsidRDefault="005D79D9" w:rsidP="00496DD3">
      <w:pPr>
        <w:rPr>
          <w:sz w:val="24"/>
        </w:rPr>
      </w:pPr>
      <w:r>
        <w:rPr>
          <w:noProof/>
          <w:sz w:val="24"/>
          <w:lang w:eastAsia="cs-CZ"/>
        </w:rPr>
        <w:drawing>
          <wp:inline distT="0" distB="0" distL="0" distR="0">
            <wp:extent cx="2547714" cy="1891553"/>
            <wp:effectExtent l="0" t="0" r="5080" b="0"/>
            <wp:docPr id="7" name="Obrázek 7" descr="C:\Users\Acer\Desktop\f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fi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39" cy="189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9D9" w:rsidRDefault="005D79D9" w:rsidP="00496DD3">
      <w:pPr>
        <w:rPr>
          <w:b/>
          <w:sz w:val="28"/>
        </w:rPr>
      </w:pPr>
      <w:r w:rsidRPr="005D79D9">
        <w:rPr>
          <w:b/>
          <w:sz w:val="28"/>
        </w:rPr>
        <w:t>Dosah:</w:t>
      </w:r>
    </w:p>
    <w:p w:rsidR="00A350C0" w:rsidRPr="00A350C0" w:rsidRDefault="00A350C0" w:rsidP="00A350C0">
      <w:pPr>
        <w:shd w:val="clear" w:color="auto" w:fill="FFFFFF"/>
        <w:spacing w:after="150" w:line="240" w:lineRule="auto"/>
        <w:outlineLvl w:val="1"/>
        <w:rPr>
          <w:rFonts w:eastAsia="Times New Roman" w:cs="Times New Roman"/>
          <w:b/>
          <w:bCs/>
          <w:sz w:val="24"/>
          <w:szCs w:val="20"/>
          <w:lang w:eastAsia="cs-CZ"/>
        </w:rPr>
      </w:pPr>
      <w:r w:rsidRPr="00A350C0">
        <w:rPr>
          <w:rFonts w:eastAsia="Times New Roman" w:cs="Times New Roman"/>
          <w:b/>
          <w:bCs/>
          <w:sz w:val="24"/>
          <w:szCs w:val="20"/>
          <w:lang w:eastAsia="cs-CZ"/>
        </w:rPr>
        <w:t>Jak využít vysílací výkon na maximum</w:t>
      </w:r>
    </w:p>
    <w:p w:rsidR="00A350C0" w:rsidRPr="00A350C0" w:rsidRDefault="00A350C0" w:rsidP="00A350C0">
      <w:pPr>
        <w:shd w:val="clear" w:color="auto" w:fill="FFFFFF"/>
        <w:spacing w:after="150" w:line="384" w:lineRule="atLeast"/>
        <w:rPr>
          <w:rFonts w:eastAsia="Times New Roman" w:cs="Times New Roman"/>
          <w:sz w:val="24"/>
          <w:szCs w:val="24"/>
          <w:lang w:eastAsia="cs-CZ"/>
        </w:rPr>
      </w:pPr>
      <w:r w:rsidRPr="00A350C0">
        <w:rPr>
          <w:rFonts w:eastAsia="Times New Roman" w:cs="Times New Roman"/>
          <w:sz w:val="24"/>
          <w:szCs w:val="24"/>
          <w:lang w:eastAsia="cs-CZ"/>
        </w:rPr>
        <w:t>Existuje několik tipů ke zvýšení dosahu zařízení:</w:t>
      </w:r>
    </w:p>
    <w:p w:rsidR="00A350C0" w:rsidRPr="00A350C0" w:rsidRDefault="00A350C0" w:rsidP="00A350C0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rPr>
          <w:rFonts w:eastAsia="Times New Roman" w:cs="Times New Roman"/>
          <w:sz w:val="24"/>
          <w:szCs w:val="24"/>
          <w:lang w:eastAsia="cs-CZ"/>
        </w:rPr>
      </w:pPr>
      <w:r w:rsidRPr="00A350C0">
        <w:rPr>
          <w:rFonts w:eastAsia="Times New Roman" w:cs="Times New Roman"/>
          <w:sz w:val="24"/>
          <w:szCs w:val="24"/>
          <w:lang w:eastAsia="cs-CZ"/>
        </w:rPr>
        <w:t>Vysílačku držte ve svislé poloze nad hlavou, jako na obrázku</w:t>
      </w:r>
    </w:p>
    <w:p w:rsidR="00A350C0" w:rsidRPr="00A350C0" w:rsidRDefault="00A350C0" w:rsidP="00A350C0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rPr>
          <w:rFonts w:eastAsia="Times New Roman" w:cs="Times New Roman"/>
          <w:sz w:val="24"/>
          <w:szCs w:val="24"/>
          <w:lang w:eastAsia="cs-CZ"/>
        </w:rPr>
      </w:pPr>
      <w:r w:rsidRPr="00A350C0">
        <w:rPr>
          <w:rFonts w:eastAsia="Times New Roman" w:cs="Times New Roman"/>
          <w:sz w:val="24"/>
          <w:szCs w:val="24"/>
          <w:lang w:eastAsia="cs-CZ"/>
        </w:rPr>
        <w:t>Pokud je anténa zabudovaná, nepřekrývejte horní část vysílačky dlaní a „miřte“ na psa</w:t>
      </w:r>
    </w:p>
    <w:p w:rsidR="00A350C0" w:rsidRPr="00A350C0" w:rsidRDefault="00A350C0" w:rsidP="00A350C0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rPr>
          <w:rFonts w:eastAsia="Times New Roman" w:cs="Times New Roman"/>
          <w:sz w:val="24"/>
          <w:szCs w:val="24"/>
          <w:lang w:eastAsia="cs-CZ"/>
        </w:rPr>
      </w:pPr>
      <w:r w:rsidRPr="00A350C0">
        <w:rPr>
          <w:rFonts w:eastAsia="Times New Roman" w:cs="Times New Roman"/>
          <w:sz w:val="24"/>
          <w:szCs w:val="24"/>
          <w:lang w:eastAsia="cs-CZ"/>
        </w:rPr>
        <w:t>Vždy dobíjejte baterie před vycházkou, akumulátoru to neublíží</w:t>
      </w:r>
    </w:p>
    <w:p w:rsidR="00A350C0" w:rsidRPr="00A350C0" w:rsidRDefault="00A350C0" w:rsidP="00A350C0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rPr>
          <w:rFonts w:eastAsia="Times New Roman" w:cs="Times New Roman"/>
          <w:sz w:val="24"/>
          <w:szCs w:val="24"/>
          <w:lang w:eastAsia="cs-CZ"/>
        </w:rPr>
      </w:pPr>
      <w:r w:rsidRPr="00A350C0">
        <w:rPr>
          <w:rFonts w:eastAsia="Times New Roman" w:cs="Times New Roman"/>
          <w:sz w:val="24"/>
          <w:szCs w:val="24"/>
          <w:lang w:eastAsia="cs-CZ"/>
        </w:rPr>
        <w:t>Zkoušejte umístit přijímač psovi za krk, nikoliv pod něj</w:t>
      </w:r>
    </w:p>
    <w:p w:rsidR="00A350C0" w:rsidRPr="00A350C0" w:rsidRDefault="00A350C0" w:rsidP="00A350C0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/>
        </w:rPr>
      </w:pPr>
      <w:r w:rsidRPr="00A350C0">
        <w:rPr>
          <w:rFonts w:asciiTheme="minorHAnsi" w:hAnsiTheme="minorHAnsi"/>
        </w:rPr>
        <w:t>Pokud vezmete v úvahu „standartní“ ztrátu a dodržíte toto minimum, nemělo by Vás zařízení nijak nepříjemně překvapit.</w:t>
      </w:r>
    </w:p>
    <w:p w:rsidR="00A350C0" w:rsidRPr="00A350C0" w:rsidRDefault="00A350C0" w:rsidP="00A350C0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/>
        </w:rPr>
      </w:pPr>
    </w:p>
    <w:p w:rsidR="00A350C0" w:rsidRPr="00A350C0" w:rsidRDefault="00A350C0" w:rsidP="00A350C0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/>
        </w:rPr>
      </w:pPr>
      <w:r w:rsidRPr="00A350C0">
        <w:rPr>
          <w:rStyle w:val="Siln"/>
          <w:rFonts w:asciiTheme="minorHAnsi" w:hAnsiTheme="minorHAnsi"/>
        </w:rPr>
        <w:t xml:space="preserve"> </w:t>
      </w:r>
      <w:r w:rsidRPr="00A350C0">
        <w:rPr>
          <w:rStyle w:val="Siln"/>
          <w:rFonts w:asciiTheme="minorHAnsi" w:hAnsiTheme="minorHAnsi"/>
        </w:rPr>
        <w:t>Tlak vzduchu</w:t>
      </w:r>
      <w:r w:rsidRPr="00A350C0">
        <w:rPr>
          <w:rStyle w:val="apple-converted-space"/>
          <w:rFonts w:asciiTheme="minorHAnsi" w:hAnsiTheme="minorHAnsi"/>
        </w:rPr>
        <w:t> </w:t>
      </w:r>
      <w:r w:rsidRPr="00A350C0">
        <w:rPr>
          <w:rFonts w:asciiTheme="minorHAnsi" w:hAnsiTheme="minorHAnsi"/>
        </w:rPr>
        <w:t>– nižší tlak = lepší dosah</w:t>
      </w:r>
    </w:p>
    <w:p w:rsidR="00A350C0" w:rsidRPr="00A350C0" w:rsidRDefault="00A350C0" w:rsidP="00A350C0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/>
        </w:rPr>
      </w:pPr>
      <w:r w:rsidRPr="00A350C0">
        <w:rPr>
          <w:rStyle w:val="Siln"/>
          <w:rFonts w:asciiTheme="minorHAnsi" w:hAnsiTheme="minorHAnsi"/>
        </w:rPr>
        <w:t>Počasí</w:t>
      </w:r>
      <w:r w:rsidRPr="00A350C0">
        <w:rPr>
          <w:rStyle w:val="apple-converted-space"/>
          <w:rFonts w:asciiTheme="minorHAnsi" w:hAnsiTheme="minorHAnsi"/>
          <w:bCs/>
        </w:rPr>
        <w:t> </w:t>
      </w:r>
      <w:r w:rsidRPr="00A350C0">
        <w:rPr>
          <w:rFonts w:asciiTheme="minorHAnsi" w:hAnsiTheme="minorHAnsi"/>
        </w:rPr>
        <w:t>– při dešti dbejte zvýšené pozornosti</w:t>
      </w:r>
    </w:p>
    <w:p w:rsidR="00A350C0" w:rsidRPr="00A350C0" w:rsidRDefault="00A350C0" w:rsidP="00A350C0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/>
        </w:rPr>
      </w:pPr>
      <w:r w:rsidRPr="00A350C0">
        <w:rPr>
          <w:rStyle w:val="Siln"/>
          <w:rFonts w:asciiTheme="minorHAnsi" w:hAnsiTheme="minorHAnsi"/>
        </w:rPr>
        <w:t>Terénní nerovnosti a překážky</w:t>
      </w:r>
      <w:r w:rsidRPr="00A350C0">
        <w:rPr>
          <w:rStyle w:val="apple-converted-space"/>
          <w:rFonts w:asciiTheme="minorHAnsi" w:hAnsiTheme="minorHAnsi"/>
        </w:rPr>
        <w:t> </w:t>
      </w:r>
      <w:r w:rsidRPr="00A350C0">
        <w:rPr>
          <w:rFonts w:asciiTheme="minorHAnsi" w:hAnsiTheme="minorHAnsi"/>
        </w:rPr>
        <w:t>– i vysoká tráva může snížit dosah</w:t>
      </w:r>
    </w:p>
    <w:p w:rsidR="00A350C0" w:rsidRPr="00A350C0" w:rsidRDefault="00A350C0" w:rsidP="00A350C0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/>
        </w:rPr>
      </w:pPr>
      <w:r w:rsidRPr="00A350C0">
        <w:rPr>
          <w:rStyle w:val="Siln"/>
          <w:rFonts w:asciiTheme="minorHAnsi" w:hAnsiTheme="minorHAnsi"/>
        </w:rPr>
        <w:t>Ostatní radiové vysílání</w:t>
      </w:r>
      <w:r w:rsidRPr="00A350C0">
        <w:rPr>
          <w:rStyle w:val="apple-converted-space"/>
          <w:rFonts w:asciiTheme="minorHAnsi" w:hAnsiTheme="minorHAnsi"/>
        </w:rPr>
        <w:t> </w:t>
      </w:r>
      <w:r w:rsidRPr="00A350C0">
        <w:rPr>
          <w:rFonts w:asciiTheme="minorHAnsi" w:hAnsiTheme="minorHAnsi"/>
        </w:rPr>
        <w:t>– čím více zdrojů signálu, tím nižší dosah</w:t>
      </w:r>
    </w:p>
    <w:p w:rsidR="00A350C0" w:rsidRPr="00A350C0" w:rsidRDefault="00A350C0" w:rsidP="00A350C0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/>
        </w:rPr>
      </w:pPr>
      <w:r w:rsidRPr="00A350C0">
        <w:rPr>
          <w:rStyle w:val="Siln"/>
          <w:rFonts w:asciiTheme="minorHAnsi" w:hAnsiTheme="minorHAnsi"/>
        </w:rPr>
        <w:t>Špatné použití</w:t>
      </w:r>
      <w:r w:rsidRPr="00A350C0">
        <w:rPr>
          <w:rStyle w:val="apple-converted-space"/>
          <w:rFonts w:asciiTheme="minorHAnsi" w:hAnsiTheme="minorHAnsi"/>
        </w:rPr>
        <w:t> </w:t>
      </w:r>
      <w:r w:rsidRPr="00A350C0">
        <w:rPr>
          <w:rFonts w:asciiTheme="minorHAnsi" w:hAnsiTheme="minorHAnsi"/>
        </w:rPr>
        <w:t>– viz níže</w:t>
      </w:r>
    </w:p>
    <w:p w:rsidR="00A350C0" w:rsidRPr="00A350C0" w:rsidRDefault="00A350C0" w:rsidP="00A350C0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/>
          <w:color w:val="4C4C4C"/>
        </w:rPr>
      </w:pPr>
      <w:r w:rsidRPr="00A350C0">
        <w:rPr>
          <w:rStyle w:val="Siln"/>
          <w:rFonts w:asciiTheme="minorHAnsi" w:hAnsiTheme="minorHAnsi"/>
          <w:color w:val="4C4C4C"/>
        </w:rPr>
        <w:t>Stav baterie</w:t>
      </w:r>
      <w:r w:rsidRPr="00A350C0">
        <w:rPr>
          <w:rStyle w:val="apple-converted-space"/>
          <w:rFonts w:asciiTheme="minorHAnsi" w:hAnsiTheme="minorHAnsi"/>
          <w:color w:val="4C4C4C"/>
        </w:rPr>
        <w:t> </w:t>
      </w:r>
      <w:r w:rsidRPr="00A350C0">
        <w:rPr>
          <w:rFonts w:asciiTheme="minorHAnsi" w:hAnsiTheme="minorHAnsi"/>
          <w:color w:val="4C4C4C"/>
        </w:rPr>
        <w:t xml:space="preserve">– </w:t>
      </w:r>
      <w:r w:rsidRPr="00A350C0">
        <w:rPr>
          <w:rFonts w:asciiTheme="minorHAnsi" w:hAnsiTheme="minorHAnsi"/>
        </w:rPr>
        <w:t>vždy dobíjejte zařízení před vycházkou</w:t>
      </w:r>
    </w:p>
    <w:p w:rsidR="00A350C0" w:rsidRPr="00A350C0" w:rsidRDefault="00A350C0" w:rsidP="00A350C0">
      <w:pPr>
        <w:shd w:val="clear" w:color="auto" w:fill="FFFFFF"/>
        <w:spacing w:after="150" w:line="384" w:lineRule="atLeast"/>
        <w:rPr>
          <w:rFonts w:eastAsia="Times New Roman" w:cs="Times New Roman"/>
          <w:sz w:val="20"/>
          <w:szCs w:val="20"/>
          <w:lang w:eastAsia="cs-CZ"/>
        </w:rPr>
      </w:pPr>
    </w:p>
    <w:p w:rsidR="00A350C0" w:rsidRDefault="00A350C0" w:rsidP="00496DD3">
      <w:pPr>
        <w:rPr>
          <w:b/>
          <w:sz w:val="28"/>
        </w:rPr>
      </w:pPr>
    </w:p>
    <w:p w:rsidR="005D79D9" w:rsidRDefault="005D79D9" w:rsidP="00496DD3">
      <w:pPr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inline distT="0" distB="0" distL="0" distR="0" wp14:anchorId="0008D54F" wp14:editId="6DEBF4EA">
            <wp:extent cx="5208270" cy="1631315"/>
            <wp:effectExtent l="0" t="0" r="0" b="6985"/>
            <wp:docPr id="8" name="Obrázek 8" descr="C:\Users\Acer\Desktop\max dos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max dosah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0C0" w:rsidRDefault="00A350C0" w:rsidP="00496DD3">
      <w:pPr>
        <w:rPr>
          <w:b/>
          <w:sz w:val="28"/>
        </w:rPr>
      </w:pPr>
      <w:r>
        <w:rPr>
          <w:b/>
          <w:sz w:val="28"/>
        </w:rPr>
        <w:lastRenderedPageBreak/>
        <w:t>LED indikace:</w:t>
      </w:r>
    </w:p>
    <w:p w:rsidR="00A350C0" w:rsidRDefault="00A350C0" w:rsidP="00496DD3">
      <w:pPr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inline distT="0" distB="0" distL="0" distR="0">
            <wp:extent cx="1811438" cy="2761130"/>
            <wp:effectExtent l="0" t="0" r="0" b="1270"/>
            <wp:docPr id="9" name="Obrázek 9" descr="C:\Users\Acer\Desktop\indiká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esktop\indikáto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438" cy="276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A350C0" w:rsidRDefault="00A350C0" w:rsidP="00496DD3">
      <w:pPr>
        <w:rPr>
          <w:sz w:val="24"/>
        </w:rPr>
      </w:pPr>
      <w:r w:rsidRPr="00A350C0">
        <w:rPr>
          <w:sz w:val="24"/>
        </w:rPr>
        <w:t xml:space="preserve">Po zapnutí obojku, bude LED indikátor blikat každé 4 vteřiny. Po vyslání funkce se rozsvítí obě kontrolky pro </w:t>
      </w:r>
      <w:proofErr w:type="spellStart"/>
      <w:r w:rsidRPr="00A350C0">
        <w:rPr>
          <w:sz w:val="24"/>
        </w:rPr>
        <w:t>potrvzení</w:t>
      </w:r>
      <w:proofErr w:type="spellEnd"/>
      <w:r w:rsidRPr="00A350C0">
        <w:rPr>
          <w:sz w:val="24"/>
        </w:rPr>
        <w:t>.</w:t>
      </w:r>
    </w:p>
    <w:p w:rsidR="00A350C0" w:rsidRPr="00A350C0" w:rsidRDefault="00A350C0" w:rsidP="00496DD3">
      <w:pPr>
        <w:rPr>
          <w:sz w:val="24"/>
        </w:rPr>
      </w:pPr>
      <w:r>
        <w:rPr>
          <w:sz w:val="24"/>
        </w:rPr>
        <w:t>Zelený LED – plně dobito</w:t>
      </w:r>
      <w:r>
        <w:rPr>
          <w:sz w:val="24"/>
        </w:rPr>
        <w:br/>
        <w:t>Žlutý LED – středně dobito</w:t>
      </w:r>
      <w:r>
        <w:rPr>
          <w:sz w:val="24"/>
        </w:rPr>
        <w:br/>
        <w:t>Červený LED – potřebuje dobít</w:t>
      </w:r>
      <w:bookmarkStart w:id="0" w:name="_GoBack"/>
      <w:bookmarkEnd w:id="0"/>
    </w:p>
    <w:p w:rsidR="005D79D9" w:rsidRPr="005D79D9" w:rsidRDefault="005D79D9" w:rsidP="00496DD3">
      <w:pPr>
        <w:rPr>
          <w:b/>
          <w:sz w:val="28"/>
        </w:rPr>
      </w:pPr>
    </w:p>
    <w:p w:rsidR="005D79D9" w:rsidRDefault="005D79D9" w:rsidP="00496DD3">
      <w:pPr>
        <w:rPr>
          <w:sz w:val="24"/>
        </w:rPr>
      </w:pPr>
    </w:p>
    <w:p w:rsidR="005D79D9" w:rsidRPr="005D79D9" w:rsidRDefault="005D79D9" w:rsidP="00496DD3">
      <w:pPr>
        <w:rPr>
          <w:sz w:val="24"/>
        </w:rPr>
      </w:pPr>
    </w:p>
    <w:sectPr w:rsidR="005D79D9" w:rsidRPr="005D7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6932"/>
    <w:multiLevelType w:val="multilevel"/>
    <w:tmpl w:val="06EA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48"/>
    <w:rsid w:val="00090534"/>
    <w:rsid w:val="00496DD3"/>
    <w:rsid w:val="005D79D9"/>
    <w:rsid w:val="006B2FFE"/>
    <w:rsid w:val="00702AB1"/>
    <w:rsid w:val="00A350C0"/>
    <w:rsid w:val="00B66948"/>
    <w:rsid w:val="00DB7EB7"/>
    <w:rsid w:val="00E8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35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53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D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79D9"/>
    <w:rPr>
      <w:b/>
      <w:bCs/>
    </w:rPr>
  </w:style>
  <w:style w:type="character" w:customStyle="1" w:styleId="apple-converted-space">
    <w:name w:val="apple-converted-space"/>
    <w:basedOn w:val="Standardnpsmoodstavce"/>
    <w:rsid w:val="005D79D9"/>
  </w:style>
  <w:style w:type="character" w:customStyle="1" w:styleId="Nadpis2Char">
    <w:name w:val="Nadpis 2 Char"/>
    <w:basedOn w:val="Standardnpsmoodstavce"/>
    <w:link w:val="Nadpis2"/>
    <w:uiPriority w:val="9"/>
    <w:rsid w:val="00A350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35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53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D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79D9"/>
    <w:rPr>
      <w:b/>
      <w:bCs/>
    </w:rPr>
  </w:style>
  <w:style w:type="character" w:customStyle="1" w:styleId="apple-converted-space">
    <w:name w:val="apple-converted-space"/>
    <w:basedOn w:val="Standardnpsmoodstavce"/>
    <w:rsid w:val="005D79D9"/>
  </w:style>
  <w:style w:type="character" w:customStyle="1" w:styleId="Nadpis2Char">
    <w:name w:val="Nadpis 2 Char"/>
    <w:basedOn w:val="Standardnpsmoodstavce"/>
    <w:link w:val="Nadpis2"/>
    <w:uiPriority w:val="9"/>
    <w:rsid w:val="00A350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83F7-450D-48CD-A43D-D9F42CC1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2015-08-13T12:04:00Z</cp:lastPrinted>
  <dcterms:created xsi:type="dcterms:W3CDTF">2015-08-13T09:42:00Z</dcterms:created>
  <dcterms:modified xsi:type="dcterms:W3CDTF">2015-08-13T12:04:00Z</dcterms:modified>
</cp:coreProperties>
</file>