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3604C" w14:textId="0D09FEB3" w:rsidR="005956AB" w:rsidRDefault="005956AB" w:rsidP="005956AB">
      <w:pPr>
        <w:spacing w:after="0" w:line="240" w:lineRule="auto"/>
      </w:pPr>
      <w:proofErr w:type="spellStart"/>
      <w:r>
        <w:t>SpaH</w:t>
      </w:r>
      <w:r>
        <w:t>ouse</w:t>
      </w:r>
      <w:proofErr w:type="spellEnd"/>
      <w:r>
        <w:t>:</w:t>
      </w:r>
      <w:r w:rsidR="00023446">
        <w:tab/>
      </w:r>
      <w:r w:rsidR="00023446">
        <w:tab/>
      </w:r>
      <w:r w:rsidR="00023446">
        <w:tab/>
      </w:r>
      <w:r>
        <w:t xml:space="preserve"> </w:t>
      </w:r>
      <w:r w:rsidRPr="00023446">
        <w:rPr>
          <w:b/>
          <w:bCs/>
          <w:sz w:val="32"/>
          <w:szCs w:val="32"/>
        </w:rPr>
        <w:t>Čistič potrubí</w:t>
      </w:r>
    </w:p>
    <w:p w14:paraId="0B8E2570" w14:textId="77777777" w:rsidR="00023446" w:rsidRDefault="00023446" w:rsidP="005956AB">
      <w:pPr>
        <w:spacing w:after="0" w:line="240" w:lineRule="auto"/>
        <w:rPr>
          <w:b/>
          <w:bCs/>
        </w:rPr>
      </w:pPr>
    </w:p>
    <w:p w14:paraId="52A1FCB4" w14:textId="0C5A9EE3" w:rsidR="005956AB" w:rsidRDefault="005956AB" w:rsidP="005956AB">
      <w:pPr>
        <w:spacing w:after="0" w:line="240" w:lineRule="auto"/>
      </w:pPr>
      <w:r w:rsidRPr="005956AB">
        <w:rPr>
          <w:b/>
          <w:bCs/>
        </w:rPr>
        <w:t>Obsahuje:</w:t>
      </w:r>
      <w:r>
        <w:tab/>
        <w:t xml:space="preserve">Chlornan sodný (CAS 7681-52-9) </w:t>
      </w:r>
    </w:p>
    <w:p w14:paraId="146F4A23" w14:textId="77777777" w:rsidR="005956AB" w:rsidRDefault="005956AB" w:rsidP="005956AB">
      <w:pPr>
        <w:spacing w:after="0" w:line="240" w:lineRule="auto"/>
        <w:rPr>
          <w:b/>
          <w:bCs/>
        </w:rPr>
      </w:pPr>
    </w:p>
    <w:p w14:paraId="2B686EF7" w14:textId="3B53AF0D" w:rsidR="005956AB" w:rsidRPr="005956AB" w:rsidRDefault="005956AB" w:rsidP="005956AB">
      <w:pPr>
        <w:spacing w:after="0" w:line="240" w:lineRule="auto"/>
        <w:rPr>
          <w:b/>
          <w:bCs/>
        </w:rPr>
      </w:pPr>
      <w:r w:rsidRPr="005956AB">
        <w:rPr>
          <w:b/>
          <w:bCs/>
        </w:rPr>
        <w:t>Výstražný symbol nebezpečnosti</w:t>
      </w:r>
      <w:r w:rsidRPr="005956AB">
        <w:rPr>
          <w:b/>
          <w:bCs/>
        </w:rPr>
        <w:t>:</w:t>
      </w:r>
      <w:r w:rsidRPr="005956AB">
        <w:rPr>
          <w:b/>
          <w:bCs/>
        </w:rPr>
        <w:tab/>
        <w:t xml:space="preserve">  </w:t>
      </w:r>
    </w:p>
    <w:p w14:paraId="6075D0F2" w14:textId="77777777" w:rsidR="005956AB" w:rsidRDefault="005956AB" w:rsidP="005956AB">
      <w:pPr>
        <w:spacing w:after="0" w:line="240" w:lineRule="auto"/>
      </w:pPr>
      <w:r>
        <w:rPr>
          <w:noProof/>
        </w:rPr>
        <w:drawing>
          <wp:inline distT="0" distB="0" distL="0" distR="0" wp14:anchorId="2716293A" wp14:editId="15F386AC">
            <wp:extent cx="1019175" cy="1019175"/>
            <wp:effectExtent l="0" t="0" r="9525" b="9525"/>
            <wp:docPr id="4" name="Obrázek 4" descr="Obsah obrázku design&#10;&#10;Popis byl vytvořen automaticky se střední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design&#10;&#10;Popis byl vytvořen automaticky se střední mírou spolehlivo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E56971" wp14:editId="5477E0AF">
            <wp:extent cx="1038225" cy="1038225"/>
            <wp:effectExtent l="0" t="0" r="9525" b="9525"/>
            <wp:docPr id="5" name="Obrázek 5" descr="Obsah obrázku Písmo, symbol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Písmo, symbol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DBE3D" w14:textId="27F43AA6" w:rsidR="005956AB" w:rsidRDefault="005956AB" w:rsidP="005956AB">
      <w:pPr>
        <w:spacing w:after="0" w:line="240" w:lineRule="auto"/>
      </w:pPr>
      <w:r w:rsidRPr="005956AB">
        <w:rPr>
          <w:b/>
          <w:bCs/>
        </w:rPr>
        <w:t>Signální slovo</w:t>
      </w:r>
      <w:r>
        <w:t>:</w:t>
      </w:r>
      <w:r>
        <w:tab/>
        <w:t>Nebezpečí</w:t>
      </w:r>
    </w:p>
    <w:p w14:paraId="7D262483" w14:textId="77777777" w:rsidR="005956AB" w:rsidRDefault="005956AB" w:rsidP="005956AB">
      <w:pPr>
        <w:spacing w:after="0" w:line="240" w:lineRule="auto"/>
        <w:rPr>
          <w:b/>
          <w:bCs/>
        </w:rPr>
      </w:pPr>
    </w:p>
    <w:p w14:paraId="0044EF2D" w14:textId="0CD5B24E" w:rsidR="005956AB" w:rsidRPr="005956AB" w:rsidRDefault="005956AB" w:rsidP="005956AB">
      <w:pPr>
        <w:spacing w:after="0" w:line="240" w:lineRule="auto"/>
        <w:rPr>
          <w:b/>
          <w:bCs/>
        </w:rPr>
      </w:pPr>
      <w:r w:rsidRPr="005956AB">
        <w:rPr>
          <w:b/>
          <w:bCs/>
        </w:rPr>
        <w:t>Standardní věty o nebezpečnosti:</w:t>
      </w:r>
      <w:r w:rsidRPr="005956AB">
        <w:rPr>
          <w:b/>
          <w:bCs/>
        </w:rPr>
        <w:tab/>
      </w:r>
    </w:p>
    <w:p w14:paraId="2FD7FA56" w14:textId="5F7AACD2" w:rsidR="005956AB" w:rsidRDefault="005956AB" w:rsidP="005956AB">
      <w:pPr>
        <w:spacing w:after="0" w:line="240" w:lineRule="auto"/>
      </w:pPr>
      <w:r>
        <w:t>H290 Může být korozivní pro kovy.</w:t>
      </w:r>
    </w:p>
    <w:p w14:paraId="0BAB765C" w14:textId="77777777" w:rsidR="005956AB" w:rsidRDefault="005956AB" w:rsidP="005956AB">
      <w:pPr>
        <w:spacing w:after="0" w:line="240" w:lineRule="auto"/>
      </w:pPr>
      <w:r>
        <w:t>H314 Způsobuje těžké poleptání kůže a poškození očí.</w:t>
      </w:r>
    </w:p>
    <w:p w14:paraId="4BE854FA" w14:textId="77777777" w:rsidR="005956AB" w:rsidRDefault="005956AB" w:rsidP="005956AB">
      <w:pPr>
        <w:spacing w:after="0" w:line="240" w:lineRule="auto"/>
      </w:pPr>
      <w:r>
        <w:t>H400 Vysoce toxický pro vodní organismy.</w:t>
      </w:r>
    </w:p>
    <w:p w14:paraId="614AC789" w14:textId="77777777" w:rsidR="005956AB" w:rsidRDefault="005956AB" w:rsidP="005956AB">
      <w:pPr>
        <w:spacing w:after="0" w:line="240" w:lineRule="auto"/>
      </w:pPr>
    </w:p>
    <w:p w14:paraId="3EF42B91" w14:textId="77777777" w:rsidR="005956AB" w:rsidRPr="005956AB" w:rsidRDefault="005956AB" w:rsidP="005956AB">
      <w:pPr>
        <w:spacing w:after="0" w:line="240" w:lineRule="auto"/>
        <w:rPr>
          <w:b/>
          <w:bCs/>
        </w:rPr>
      </w:pPr>
      <w:r w:rsidRPr="005956AB">
        <w:rPr>
          <w:b/>
          <w:bCs/>
        </w:rPr>
        <w:t>Pokyny pro bezpečné zacházení:</w:t>
      </w:r>
      <w:r w:rsidRPr="005956AB">
        <w:rPr>
          <w:b/>
          <w:bCs/>
        </w:rPr>
        <w:tab/>
      </w:r>
    </w:p>
    <w:p w14:paraId="2B10E572" w14:textId="6F9840A0" w:rsidR="005956AB" w:rsidRDefault="005956AB" w:rsidP="005956AB">
      <w:pPr>
        <w:spacing w:after="0" w:line="240" w:lineRule="auto"/>
      </w:pPr>
      <w:r>
        <w:t xml:space="preserve">P102 Uchovávejte mimo dosah dětí. </w:t>
      </w:r>
    </w:p>
    <w:p w14:paraId="423F0C19" w14:textId="77777777" w:rsidR="005956AB" w:rsidRDefault="005956AB" w:rsidP="005956AB">
      <w:pPr>
        <w:spacing w:after="0" w:line="240" w:lineRule="auto"/>
      </w:pPr>
      <w:r>
        <w:t>P103 Před použitím si přečtěte údaje na štítku.</w:t>
      </w:r>
    </w:p>
    <w:p w14:paraId="07BFF214" w14:textId="77777777" w:rsidR="005956AB" w:rsidRDefault="005956AB" w:rsidP="005956AB">
      <w:pPr>
        <w:spacing w:after="0" w:line="240" w:lineRule="auto"/>
      </w:pPr>
      <w:r>
        <w:t>P264 Po manipulaci důkladně omyjte kůži.</w:t>
      </w:r>
    </w:p>
    <w:p w14:paraId="69B69852" w14:textId="77777777" w:rsidR="005956AB" w:rsidRDefault="005956AB" w:rsidP="005956AB">
      <w:pPr>
        <w:spacing w:after="0" w:line="240" w:lineRule="auto"/>
      </w:pPr>
      <w:r>
        <w:t>P273 Zabraňte uvolnění do životního prostředí.</w:t>
      </w:r>
    </w:p>
    <w:p w14:paraId="1CFE5E54" w14:textId="77777777" w:rsidR="005956AB" w:rsidRDefault="005956AB" w:rsidP="005956AB">
      <w:pPr>
        <w:spacing w:after="0" w:line="240" w:lineRule="auto"/>
      </w:pPr>
      <w:r>
        <w:t>P280 Používejte ochranné rukavice/ ochranné brýle.</w:t>
      </w:r>
    </w:p>
    <w:p w14:paraId="65757C81" w14:textId="77777777" w:rsidR="005956AB" w:rsidRDefault="005956AB" w:rsidP="005956AB">
      <w:pPr>
        <w:spacing w:after="0" w:line="240" w:lineRule="auto"/>
      </w:pPr>
      <w:r>
        <w:t>P301+P330+P331 PŘI POŽITÍ: Vypláchněte ústa. NEVYVOLÁVEJTE zvracení.</w:t>
      </w:r>
    </w:p>
    <w:p w14:paraId="67363F59" w14:textId="77777777" w:rsidR="005956AB" w:rsidRDefault="005956AB" w:rsidP="005956AB">
      <w:pPr>
        <w:spacing w:after="0" w:line="240" w:lineRule="auto"/>
      </w:pPr>
      <w:r>
        <w:t>P303+P361+P353 PŘI STYKU S KŮŽÍ (nebo s vlasy): Veškeré kontaminované části oděvu okamžitě svlékněte. Opláchněte kůži vodou/osprchujte.</w:t>
      </w:r>
    </w:p>
    <w:p w14:paraId="2729150C" w14:textId="77777777" w:rsidR="005956AB" w:rsidRDefault="005956AB" w:rsidP="005956AB">
      <w:pPr>
        <w:spacing w:after="0" w:line="240" w:lineRule="auto"/>
      </w:pPr>
      <w:r>
        <w:t>P305+P351+P338 PŘI ZASAŽENÍ OČÍ: Několik minut opatrně vyplachujte vodou. Vyjměte kontaktní čočky, jsou-li nasazeny a pokud je lze vyjmout snadno. Pokračujte ve vyplachování.</w:t>
      </w:r>
    </w:p>
    <w:p w14:paraId="6E192D6C" w14:textId="77777777" w:rsidR="005956AB" w:rsidRDefault="005956AB" w:rsidP="005956AB">
      <w:pPr>
        <w:spacing w:after="0" w:line="240" w:lineRule="auto"/>
      </w:pPr>
      <w:r>
        <w:t>P310 Okamžitě volejte TOXIKOLOGICKÉ INFORMAČNÍ STŘEDISKO nebo lékaře.</w:t>
      </w:r>
    </w:p>
    <w:p w14:paraId="56F06DB0" w14:textId="77777777" w:rsidR="005956AB" w:rsidRDefault="005956AB" w:rsidP="005956AB">
      <w:pPr>
        <w:spacing w:after="0" w:line="240" w:lineRule="auto"/>
      </w:pPr>
      <w:r>
        <w:t>P363 Kontaminovaný oděv před opětovným použitím vyperte.</w:t>
      </w:r>
    </w:p>
    <w:p w14:paraId="60ACD0AD" w14:textId="77777777" w:rsidR="005956AB" w:rsidRDefault="005956AB" w:rsidP="005956AB">
      <w:pPr>
        <w:spacing w:after="0" w:line="240" w:lineRule="auto"/>
      </w:pPr>
      <w:r>
        <w:t>P403+P233 Skladujte na dobře větraném místě. Uchovávejte obal těsně uzavřený.</w:t>
      </w:r>
    </w:p>
    <w:p w14:paraId="60CE7196" w14:textId="77777777" w:rsidR="005956AB" w:rsidRDefault="005956AB" w:rsidP="005956AB">
      <w:pPr>
        <w:spacing w:after="0" w:line="240" w:lineRule="auto"/>
      </w:pPr>
      <w:r>
        <w:t>P405 Skladujte uzamčené.</w:t>
      </w:r>
    </w:p>
    <w:p w14:paraId="6AE8612E" w14:textId="77777777" w:rsidR="005956AB" w:rsidRDefault="005956AB" w:rsidP="005956AB">
      <w:pPr>
        <w:spacing w:after="0" w:line="240" w:lineRule="auto"/>
      </w:pPr>
      <w:r>
        <w:t>P501 Odstraňte obsah/obal jako nebezpečný odpad.</w:t>
      </w:r>
    </w:p>
    <w:p w14:paraId="3518F41A" w14:textId="77777777" w:rsidR="00023446" w:rsidRDefault="00023446" w:rsidP="005956AB">
      <w:pPr>
        <w:spacing w:after="0" w:line="240" w:lineRule="auto"/>
        <w:rPr>
          <w:b/>
          <w:bCs/>
        </w:rPr>
      </w:pPr>
    </w:p>
    <w:p w14:paraId="620D4436" w14:textId="5449FA6C" w:rsidR="00023446" w:rsidRDefault="005956AB" w:rsidP="005956AB">
      <w:pPr>
        <w:spacing w:after="0" w:line="240" w:lineRule="auto"/>
      </w:pPr>
      <w:r w:rsidRPr="00023446">
        <w:rPr>
          <w:b/>
          <w:bCs/>
        </w:rPr>
        <w:t>Doplňující informace:</w:t>
      </w:r>
    </w:p>
    <w:p w14:paraId="6FE50BCF" w14:textId="31FEA3CF" w:rsidR="005956AB" w:rsidRDefault="005956AB" w:rsidP="005956AB">
      <w:pPr>
        <w:spacing w:after="0" w:line="240" w:lineRule="auto"/>
      </w:pPr>
      <w:r>
        <w:t>EUH206 Pozor! Nepoužívejte společně s jinými výrobky. Může uvolňovat nebezpečné plyny (chlor)</w:t>
      </w:r>
    </w:p>
    <w:p w14:paraId="4102E5D5" w14:textId="77777777" w:rsidR="005956AB" w:rsidRDefault="005956AB" w:rsidP="005956AB">
      <w:pPr>
        <w:spacing w:after="0" w:line="240" w:lineRule="auto"/>
      </w:pPr>
      <w:r>
        <w:t>EUH031 Uvolňuje toxický plyn při styku s kyselinami.</w:t>
      </w:r>
    </w:p>
    <w:p w14:paraId="5829BD24" w14:textId="77777777" w:rsidR="00023446" w:rsidRDefault="00023446" w:rsidP="005956AB">
      <w:pPr>
        <w:spacing w:after="0" w:line="240" w:lineRule="auto"/>
        <w:rPr>
          <w:b/>
          <w:bCs/>
        </w:rPr>
      </w:pPr>
    </w:p>
    <w:p w14:paraId="2737E9EE" w14:textId="10DF0E06" w:rsidR="005956AB" w:rsidRPr="00023446" w:rsidRDefault="005956AB" w:rsidP="005956AB">
      <w:pPr>
        <w:spacing w:after="0" w:line="240" w:lineRule="auto"/>
        <w:rPr>
          <w:b/>
          <w:bCs/>
        </w:rPr>
      </w:pPr>
      <w:r w:rsidRPr="00023446">
        <w:rPr>
          <w:b/>
          <w:bCs/>
        </w:rPr>
        <w:t>Používejte přípravky bezpečně. Před použitím si vždy přečtěte údaje na obalu.</w:t>
      </w:r>
    </w:p>
    <w:p w14:paraId="14C2DD1F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AB"/>
    <w:rsid w:val="00023446"/>
    <w:rsid w:val="00490C74"/>
    <w:rsid w:val="00526BE7"/>
    <w:rsid w:val="005956AB"/>
    <w:rsid w:val="007A2ECA"/>
    <w:rsid w:val="0081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3501"/>
  <w15:chartTrackingRefBased/>
  <w15:docId w15:val="{E3C2E871-AE21-419D-9199-85C4697C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6A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56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56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56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56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56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56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9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9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56A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956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56AB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956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56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5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1</cp:revision>
  <dcterms:created xsi:type="dcterms:W3CDTF">2024-09-18T13:46:00Z</dcterms:created>
  <dcterms:modified xsi:type="dcterms:W3CDTF">2024-09-18T14:16:00Z</dcterms:modified>
</cp:coreProperties>
</file>